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917C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3CC1D63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890228D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12BFA" w14:paraId="13A03B68" w14:textId="77777777" w:rsidTr="001E42B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4EEB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6317" w14:textId="5BD288C6" w:rsidR="00012BFA" w:rsidRDefault="00442591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12BFA" w14:paraId="5003067D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B44A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3480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12BFA" w14:paraId="0D9E2811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CA25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B40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12BFA" w14:paraId="449FC2A6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DE82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DBE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12BFA" w14:paraId="29F49D60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27B5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2D9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12BFA" w14:paraId="69EF4B12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2319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4AE7" w14:textId="77777777" w:rsidR="00012BFA" w:rsidRPr="00F077F6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Warsztaty </w:t>
            </w:r>
            <w:r w:rsidR="00193B2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 nauk pomocniczych historii</w:t>
            </w:r>
          </w:p>
        </w:tc>
      </w:tr>
      <w:tr w:rsidR="00012BFA" w14:paraId="727224A5" w14:textId="77777777" w:rsidTr="001E42B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D280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2DA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K17</w:t>
            </w:r>
          </w:p>
        </w:tc>
      </w:tr>
      <w:tr w:rsidR="00012BFA" w14:paraId="7B0A2DC9" w14:textId="77777777" w:rsidTr="001E42B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BFC3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4C06" w14:textId="77777777" w:rsidR="00012BFA" w:rsidRDefault="00012BFA" w:rsidP="002B2B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12BFA" w14:paraId="76798275" w14:textId="77777777" w:rsidTr="001E42B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6D48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4757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12BFA" w14:paraId="46D3ACAC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C900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E0A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</w:t>
            </w:r>
          </w:p>
        </w:tc>
      </w:tr>
      <w:tr w:rsidR="00012BFA" w14:paraId="62B7EE14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2C0F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12A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12BFA" w14:paraId="7DDA6E16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56BE1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5ED2" w14:textId="77777777" w:rsidR="00012BFA" w:rsidRPr="000B4762" w:rsidRDefault="00B11C4C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12BFA" w14:paraId="4E8C6113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2CFD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CE6F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012BFA" w14:paraId="1C98D2B4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ED57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21D5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14:paraId="2DD813A4" w14:textId="77777777" w:rsidR="00012BFA" w:rsidRDefault="00012BFA" w:rsidP="00012BFA"/>
    <w:p w14:paraId="557642A8" w14:textId="77777777"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12BFA" w14:paraId="5BBE824D" w14:textId="77777777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1D32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CBCC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DFB39A2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E49A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66F4BF62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11D4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83BDC31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0609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9A376FD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9B15" w14:textId="77777777" w:rsidR="00012BFA" w:rsidRPr="007651F3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E023FEF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7C5C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12BFA" w14:paraId="79B43F10" w14:textId="77777777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C9C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7115" w14:textId="77777777" w:rsidR="00012BFA" w:rsidRPr="00C32C5C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063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9401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9A3E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18FD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5AE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2E44A84" w14:textId="77777777" w:rsidR="00012BFA" w:rsidRDefault="00012BFA" w:rsidP="00012BFA">
      <w:pPr>
        <w:shd w:val="clear" w:color="auto" w:fill="FFFFFF"/>
        <w:jc w:val="both"/>
      </w:pPr>
    </w:p>
    <w:p w14:paraId="5B0B6D9D" w14:textId="77777777"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078FAB2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nauk pomocniczych historii oraz podstaw warsztatu badawczego historyka w tym sposoby jej praktycznego zastosowania w popularyzacji wiedzy historycznej.</w:t>
      </w:r>
    </w:p>
    <w:p w14:paraId="1C3676A0" w14:textId="77777777" w:rsidR="00160E4B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 2 - student potrafi opisać i przedstawić najważniejsze tradycyjne i wchodzące dopiero w jej zakres nauki pomocnicze historii (paleografia, dyplomatyka, sfragistyka, chronologia, numizmatyka, heraldyka, genealogia, geografia historyczna i demografia historyczna oraz kartografia historyczna).</w:t>
      </w:r>
      <w:r w:rsidR="00160E4B">
        <w:rPr>
          <w:rFonts w:ascii="Times New Roman" w:hAnsi="Times New Roman"/>
          <w:sz w:val="24"/>
          <w:szCs w:val="24"/>
        </w:rPr>
        <w:t xml:space="preserve"> Wykazuje umiejętności samodzielnej pracy z różnego rodzajami źródeł historycznych (m.in. </w:t>
      </w:r>
      <w:r w:rsidR="00160E4B" w:rsidRPr="00160E4B">
        <w:rPr>
          <w:rFonts w:ascii="Times New Roman" w:hAnsi="Times New Roman"/>
          <w:sz w:val="24"/>
          <w:szCs w:val="24"/>
        </w:rPr>
        <w:t>odczytywanie  tekstów  źródłowych</w:t>
      </w:r>
      <w:r w:rsidR="00196260">
        <w:rPr>
          <w:rFonts w:ascii="Times New Roman" w:hAnsi="Times New Roman"/>
          <w:sz w:val="24"/>
          <w:szCs w:val="24"/>
        </w:rPr>
        <w:t xml:space="preserve"> różnej proweniencji</w:t>
      </w:r>
      <w:r w:rsidR="00160E4B" w:rsidRPr="00160E4B">
        <w:rPr>
          <w:rFonts w:ascii="Times New Roman" w:hAnsi="Times New Roman"/>
          <w:sz w:val="24"/>
          <w:szCs w:val="24"/>
        </w:rPr>
        <w:t>, przeliczanie dat</w:t>
      </w:r>
      <w:r w:rsidR="00160E4B">
        <w:rPr>
          <w:rFonts w:ascii="Times New Roman" w:hAnsi="Times New Roman"/>
          <w:sz w:val="24"/>
          <w:szCs w:val="24"/>
        </w:rPr>
        <w:t xml:space="preserve"> podawanych według różnych kalendarzy</w:t>
      </w:r>
      <w:r w:rsidR="00160E4B" w:rsidRPr="00160E4B">
        <w:rPr>
          <w:rFonts w:ascii="Times New Roman" w:hAnsi="Times New Roman"/>
          <w:sz w:val="24"/>
          <w:szCs w:val="24"/>
        </w:rPr>
        <w:t>, formularz dokumentu</w:t>
      </w:r>
      <w:r w:rsidR="00160E4B">
        <w:rPr>
          <w:rFonts w:ascii="Times New Roman" w:hAnsi="Times New Roman"/>
          <w:sz w:val="24"/>
          <w:szCs w:val="24"/>
        </w:rPr>
        <w:t xml:space="preserve"> średniowiecznego i nowożytnego</w:t>
      </w:r>
      <w:r w:rsidR="00160E4B" w:rsidRPr="00160E4B">
        <w:rPr>
          <w:rFonts w:ascii="Times New Roman" w:hAnsi="Times New Roman"/>
          <w:sz w:val="24"/>
          <w:szCs w:val="24"/>
        </w:rPr>
        <w:t xml:space="preserve">, identyfikacja pieczęci, </w:t>
      </w:r>
      <w:r w:rsidR="002A05F2">
        <w:rPr>
          <w:rFonts w:ascii="Times New Roman" w:hAnsi="Times New Roman"/>
          <w:sz w:val="24"/>
          <w:szCs w:val="24"/>
        </w:rPr>
        <w:t xml:space="preserve">źródła skarbowo-podatkowe i epistolograficzne, kartografia historyczna Rzeczypospolitej, </w:t>
      </w:r>
      <w:r w:rsidR="00160E4B" w:rsidRPr="00160E4B">
        <w:rPr>
          <w:rFonts w:ascii="Times New Roman" w:hAnsi="Times New Roman"/>
          <w:sz w:val="24"/>
          <w:szCs w:val="24"/>
        </w:rPr>
        <w:t>analiz</w:t>
      </w:r>
      <w:r w:rsidR="00160E4B">
        <w:rPr>
          <w:rFonts w:ascii="Times New Roman" w:hAnsi="Times New Roman"/>
          <w:sz w:val="24"/>
          <w:szCs w:val="24"/>
        </w:rPr>
        <w:t xml:space="preserve">y </w:t>
      </w:r>
      <w:r w:rsidR="002A05F2">
        <w:rPr>
          <w:rFonts w:ascii="Times New Roman" w:hAnsi="Times New Roman"/>
          <w:sz w:val="24"/>
          <w:szCs w:val="24"/>
        </w:rPr>
        <w:t xml:space="preserve">nowożytnych </w:t>
      </w:r>
      <w:r w:rsidR="00160E4B">
        <w:rPr>
          <w:rFonts w:ascii="Times New Roman" w:hAnsi="Times New Roman"/>
          <w:sz w:val="24"/>
          <w:szCs w:val="24"/>
        </w:rPr>
        <w:t>źródeł ikonograficznych</w:t>
      </w:r>
      <w:r w:rsidR="00514B3A">
        <w:rPr>
          <w:rFonts w:ascii="Times New Roman" w:hAnsi="Times New Roman"/>
          <w:sz w:val="24"/>
          <w:szCs w:val="24"/>
        </w:rPr>
        <w:t>,</w:t>
      </w:r>
      <w:r w:rsidR="00160E4B" w:rsidRPr="00160E4B">
        <w:rPr>
          <w:rFonts w:ascii="Times New Roman" w:hAnsi="Times New Roman"/>
          <w:sz w:val="24"/>
          <w:szCs w:val="24"/>
        </w:rPr>
        <w:t xml:space="preserve"> </w:t>
      </w:r>
      <w:r w:rsidR="00160E4B">
        <w:rPr>
          <w:rFonts w:ascii="Times New Roman" w:hAnsi="Times New Roman"/>
          <w:sz w:val="24"/>
          <w:szCs w:val="24"/>
        </w:rPr>
        <w:t xml:space="preserve">zagadnienia heraldyczne, </w:t>
      </w:r>
      <w:r w:rsidR="002A05F2">
        <w:rPr>
          <w:rFonts w:ascii="Times New Roman" w:hAnsi="Times New Roman"/>
          <w:sz w:val="24"/>
          <w:szCs w:val="24"/>
        </w:rPr>
        <w:t xml:space="preserve">publicystyka staropolska, księga rękopiśmienna a książka drukowana, zasady edycji źródeł historycznych). </w:t>
      </w:r>
    </w:p>
    <w:p w14:paraId="7071AA8B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praktyczne umiejętności formułowania i analizowania problemów badawczych z zakresu nauk pomocniczych historii.</w:t>
      </w:r>
    </w:p>
    <w:p w14:paraId="53A88F34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8AAFB6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57838938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341AB5" w14:textId="77777777" w:rsidR="00012BFA" w:rsidRPr="004857B0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C7B">
        <w:rPr>
          <w:rFonts w:ascii="Times New Roman" w:hAnsi="Times New Roman" w:cs="Times New Roman"/>
          <w:sz w:val="24"/>
          <w:szCs w:val="24"/>
        </w:rPr>
        <w:t>odstawowa wiedza na temat klasyfikacji, specyfiki i charakteru źródeł historycznych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4857B0">
        <w:rPr>
          <w:rFonts w:ascii="Times New Roman" w:hAnsi="Times New Roman" w:cs="Times New Roman"/>
          <w:sz w:val="24"/>
          <w:szCs w:val="24"/>
        </w:rPr>
        <w:t xml:space="preserve">zakresie szkoły średniej, </w:t>
      </w:r>
    </w:p>
    <w:p w14:paraId="25F18B24" w14:textId="77777777" w:rsidR="00012BFA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>
        <w:rPr>
          <w:rFonts w:ascii="Times New Roman" w:hAnsi="Times New Roman" w:cs="Times New Roman"/>
          <w:sz w:val="24"/>
          <w:szCs w:val="24"/>
        </w:rPr>
        <w:t xml:space="preserve">zakresu nauk pomocniczych historii. </w:t>
      </w:r>
    </w:p>
    <w:p w14:paraId="3E73A172" w14:textId="77777777" w:rsidR="002B2BE8" w:rsidRDefault="002B2BE8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05632F" w14:textId="77777777"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6ABAFAEE" w14:textId="77777777"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12BFA" w:rsidRPr="00E151B8" w14:paraId="0F0599B5" w14:textId="77777777" w:rsidTr="001E42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7C3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183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750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12BFA" w:rsidRPr="00E151B8" w14:paraId="32C1CFE3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6F4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A4F2" w14:textId="77777777"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roli i znaczenia nauk pomocniczych historii w obszarze nauk historycznych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D3E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012BFA" w:rsidRPr="00E151B8" w14:paraId="61E34562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186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C2B9" w14:textId="77777777"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04B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012BFA" w:rsidRPr="00E151B8" w14:paraId="74BED67F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BD6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1654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wyszukiwać, analizować, oceniać przydatność, selekcjonować i praktycznie wykorzystywać informacje pochodzące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678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012BFA" w:rsidRPr="00E151B8" w14:paraId="7D67FEB1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BD4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F913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>ze, krytycznie wykorzystując na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bytą wiedzę i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352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012BFA" w:rsidRPr="00E151B8" w14:paraId="4CC792AD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D13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5A8A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zdobyte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poszerzania wiedzy i uczenia się oraz doskonalenia kompetencji zawodowych, wyznaczając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2A0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012BFA" w:rsidRPr="00E151B8" w14:paraId="09EBD175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CBA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2A46" w14:textId="77777777" w:rsidR="00012BFA" w:rsidRPr="00F077F6" w:rsidRDefault="00012BFA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 xml:space="preserve">ocenia rolę nauk </w:t>
            </w:r>
            <w:r w:rsidR="0038035D">
              <w:rPr>
                <w:rFonts w:ascii="Times New Roman" w:hAnsi="Times New Roman" w:cs="Times New Roman"/>
                <w:sz w:val="24"/>
                <w:szCs w:val="24"/>
              </w:rPr>
              <w:t xml:space="preserve">pomocniczych historii 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FC5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A06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36CF20AA" w14:textId="77777777" w:rsidR="00012BFA" w:rsidRDefault="00012BFA" w:rsidP="00012BFA">
      <w:pPr>
        <w:pStyle w:val="Bezodstpw"/>
        <w:rPr>
          <w:rFonts w:ascii="Times New Roman" w:hAnsi="Times New Roman" w:cs="Times New Roman"/>
        </w:rPr>
      </w:pPr>
    </w:p>
    <w:p w14:paraId="4324E536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797A1F15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14:paraId="5D0759FE" w14:textId="77777777" w:rsidR="00012BFA" w:rsidRPr="00E151B8" w:rsidRDefault="00012BFA" w:rsidP="00012BFA">
      <w:pPr>
        <w:pStyle w:val="Bezodstpw"/>
        <w:rPr>
          <w:rFonts w:ascii="Times New Roman" w:hAnsi="Times New Roman" w:cs="Times New Roman"/>
          <w:b/>
          <w:kern w:val="1"/>
        </w:rPr>
      </w:pPr>
    </w:p>
    <w:p w14:paraId="7E145EBB" w14:textId="77777777" w:rsidR="00012BFA" w:rsidRDefault="00601304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E8316A1" w14:textId="77777777" w:rsidR="002B2BE8" w:rsidRPr="00F077F6" w:rsidRDefault="002B2BE8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12BFA" w:rsidRPr="00F077F6" w14:paraId="7E026368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118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454C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65F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12BFA" w:rsidRPr="00F077F6" w14:paraId="45AFB122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933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6A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pomocnicze historii – wprowadzenie do problematyki</w:t>
            </w:r>
            <w:r w:rsidR="00601304">
              <w:rPr>
                <w:rFonts w:ascii="Times New Roman" w:hAnsi="Times New Roman" w:cs="Times New Roman"/>
                <w:sz w:val="24"/>
                <w:szCs w:val="24"/>
              </w:rPr>
              <w:t xml:space="preserve"> zajęć warsztatowych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5F6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9D8215F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4078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EA47" w14:textId="77777777" w:rsidR="00012BFA" w:rsidRDefault="00B5428E" w:rsidP="00F90A1D">
            <w:pPr>
              <w:pStyle w:val="Zwykytekst"/>
              <w:spacing w:before="0" w:beforeAutospacing="0" w:after="0" w:afterAutospacing="0"/>
              <w:jc w:val="both"/>
            </w:pPr>
            <w:r w:rsidRPr="00B5428E">
              <w:t>Źródła skarbowo</w:t>
            </w:r>
            <w:r w:rsidR="00947697">
              <w:t xml:space="preserve"> – </w:t>
            </w:r>
            <w:r w:rsidRPr="00B5428E">
              <w:t>podatkowe i gospodarcze – rejestry poborowe, lustracje królewszczyzn, inwentarze dóbr ziemskich</w:t>
            </w:r>
            <w:r>
              <w:t>, rejestry celne. Analiza treści i wartości poszczególnych typów źródeł</w:t>
            </w:r>
            <w:r w:rsidR="006F2C94">
              <w:t xml:space="preserve"> i ich interpretacja</w:t>
            </w:r>
            <w:r w:rsidR="0085256C"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5F7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B535C2C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1932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6B48" w14:textId="77777777" w:rsidR="00012BFA" w:rsidRPr="00F077F6" w:rsidRDefault="00012BFA" w:rsidP="005E71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Paleografia – </w:t>
            </w:r>
            <w:r w:rsidR="005E71D4">
              <w:rPr>
                <w:rFonts w:ascii="Times New Roman" w:hAnsi="Times New Roman" w:cs="Times New Roman"/>
                <w:sz w:val="24"/>
                <w:szCs w:val="24"/>
              </w:rPr>
              <w:t>ćwiczenia z odczytywania tekstów z okresu średniowiecza i okresu nowożytnego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740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08E0A3AF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EFF5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5A1A" w14:textId="77777777" w:rsidR="00012BFA" w:rsidRDefault="004844E3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Ikonografia historyczna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portrety statystów Rzeczypospolitej i źródła ikonograficzne dotyczące miast na ziemiach koronnych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77F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81BB443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3476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5C13" w14:textId="77777777" w:rsidR="00012BFA" w:rsidRPr="00F077F6" w:rsidRDefault="00012BFA" w:rsidP="00330E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Dyplomatyka – </w:t>
            </w:r>
            <w:r w:rsidR="00330E57">
              <w:rPr>
                <w:rFonts w:ascii="Times New Roman" w:hAnsi="Times New Roman" w:cs="Times New Roman"/>
                <w:sz w:val="24"/>
                <w:szCs w:val="24"/>
              </w:rPr>
              <w:t>funkcjonowanie kancelarii grodzkich w Rzeczypospolitej i ich rola w obiegu informacji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0A2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302F382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361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1D8E" w14:textId="77777777"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kalendarze w Rzeczypospolitej i ich rola w społeczeństwie staropolskim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7F6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8AFF1DE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7F39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5BA3" w14:textId="77777777"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Metrologia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źródła rachu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nkowo-gospodarcze, problematyka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 xml:space="preserve"> miar i wag w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635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9A72A6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AA8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4DC4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Numizmatyka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kwestie monetarne i obieg pieniądza na ziemiach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1A7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360DD98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AAF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1E17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Sfragistyka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pieczęcie w epoce nowożytnej na Rusi Czerwonej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553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2C0E15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CAD1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690C" w14:textId="77777777" w:rsidR="00012BFA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Heraldyka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herby szlachty czerwonoruskiej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E93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F36A4E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9D26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8CC6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o archiwach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archiwa w praktyce badań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7D3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4FD15E6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2588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B6BD" w14:textId="77777777" w:rsidR="00012BFA" w:rsidRDefault="00012BFA" w:rsidP="006A2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Kartografia historyczna – </w:t>
            </w:r>
            <w:r w:rsidR="006A2A16">
              <w:rPr>
                <w:rFonts w:ascii="Times New Roman" w:hAnsi="Times New Roman" w:cs="Times New Roman"/>
                <w:sz w:val="24"/>
                <w:szCs w:val="24"/>
              </w:rPr>
              <w:t>kartografia Rzeczypospolitej XVI-XVIII wieku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2C8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5C58CCD1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171C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5F11" w14:textId="77777777" w:rsidR="00012BFA" w:rsidRDefault="00012BFA" w:rsidP="00A90F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historyczna – 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>krajobraz Rusi Czerwonej w aspekcie naturalnym, kulturowym, historyczno-kulturowym, gospodarczym, komunikacyjnym i klęski elementarne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FD79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F67F72B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6612A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7008" w14:textId="77777777" w:rsidR="00012BFA" w:rsidRDefault="00012BFA" w:rsidP="00BD33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Demografia historyczna – </w:t>
            </w:r>
            <w:r w:rsidR="00BD3315">
              <w:rPr>
                <w:rFonts w:ascii="Times New Roman" w:hAnsi="Times New Roman" w:cs="Times New Roman"/>
                <w:sz w:val="24"/>
                <w:szCs w:val="24"/>
              </w:rPr>
              <w:t>potencjał demograficzny i zaludnienie Rusi Czerwonej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D2B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DCE695C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F3CD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EEBD" w14:textId="77777777" w:rsidR="00012BFA" w:rsidRDefault="00012BFA" w:rsidP="00A334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Edytorstwo historyczne – </w:t>
            </w:r>
            <w:r w:rsidR="00A334CE">
              <w:rPr>
                <w:rFonts w:ascii="Times New Roman" w:hAnsi="Times New Roman" w:cs="Times New Roman"/>
                <w:sz w:val="24"/>
                <w:szCs w:val="24"/>
              </w:rPr>
              <w:t>zasady edycji źródeł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BED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C611E83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DDE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3EA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CAE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4DC5C55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CF136D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72921AE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12BFA" w:rsidRPr="00F077F6" w14:paraId="60892A47" w14:textId="77777777" w:rsidTr="001E42B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C4F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E66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12BFA" w:rsidRPr="00F077F6" w14:paraId="430ED4A8" w14:textId="77777777" w:rsidTr="001E42B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C16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786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8A7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0EA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620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9B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742A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83B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12BFA" w:rsidRPr="00F077F6" w14:paraId="101FC051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198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4555" w14:textId="77777777"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CB89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11B2" w14:textId="77777777"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CC1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033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463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9164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C186D24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721C40DE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ACC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47D3" w14:textId="77777777"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5B5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2164" w14:textId="77777777"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F9F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E76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A3BD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A65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3161B26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5D0148FE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6A1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3F3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E2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1F4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C45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6BF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B03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B40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064258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4B6D1686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300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A09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390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3F1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6F9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4D8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DAB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211B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22D7CA00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7302C5F5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F92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462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D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B47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17A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C35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0B5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C751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EE56FE6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12BFA" w:rsidRPr="00F077F6" w14:paraId="2FD10C4A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14E8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602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FE2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C78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902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859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754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F273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52DF9B2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1D13892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5273E9AB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548"/>
      </w:tblGrid>
      <w:tr w:rsidR="00012BFA" w:rsidRPr="00C32C5C" w14:paraId="2A228AC6" w14:textId="77777777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1A8B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13AC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12BFA" w:rsidRPr="00C32C5C" w14:paraId="27B2218D" w14:textId="77777777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86E1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1B03" w14:textId="77777777" w:rsidR="00012BFA" w:rsidRPr="00C32C5C" w:rsidRDefault="002B2BE8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14:paraId="77BDE16E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A7E368A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66FF3674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67D8F6AD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097C3254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B2BE8" w:rsidRPr="00C32C5C" w14:paraId="57947804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6E12" w14:textId="77777777"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932A" w14:textId="77777777"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012BFA" w:rsidRPr="00C32C5C" w14:paraId="4A3E89D2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0F69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26CE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012BFA" w:rsidRPr="00C32C5C" w14:paraId="49B92D7F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2716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631D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6013326F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82A93C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12BFA" w:rsidRPr="00C32C5C" w14:paraId="256222BC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45A1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B5F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na podstawie średniej ważonej F1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+F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2+F3</w:t>
            </w:r>
          </w:p>
        </w:tc>
      </w:tr>
    </w:tbl>
    <w:p w14:paraId="40DB5B1E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43590D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4BC28AE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12BFA" w:rsidRPr="00F077F6" w14:paraId="0D990CFA" w14:textId="77777777" w:rsidTr="001E42B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7176B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8E3828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26A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9CE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276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BB0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195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12BFA" w:rsidRPr="00F077F6" w14:paraId="0F5F6DAD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9BA7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10C71E6D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FD63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</w:t>
            </w:r>
            <w:r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Zna podstawowe </w:t>
            </w:r>
            <w:r>
              <w:rPr>
                <w:rFonts w:ascii="Times New Roman" w:hAnsi="Times New Roman" w:cs="Times New Roman"/>
              </w:rPr>
              <w:t>elementy tworzące nauki pomocnicze historii.</w:t>
            </w:r>
          </w:p>
          <w:p w14:paraId="559384DF" w14:textId="77777777" w:rsidR="004B7A6B" w:rsidRPr="004B7A6B" w:rsidRDefault="00BD605C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</w:t>
            </w:r>
            <w:r w:rsidRPr="00AA1C98">
              <w:rPr>
                <w:rFonts w:ascii="Times New Roman" w:hAnsi="Times New Roman" w:cs="Times New Roman"/>
              </w:rPr>
              <w:lastRenderedPageBreak/>
              <w:t xml:space="preserve">się elementarną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BD7C2E" w:rsidRPr="00AA1C98">
              <w:rPr>
                <w:rFonts w:ascii="Times New Roman" w:hAnsi="Times New Roman" w:cs="Times New Roman"/>
              </w:rPr>
              <w:t xml:space="preserve">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="00BD7C2E"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="00BD7C2E" w:rsidRPr="00AA1C98">
              <w:rPr>
                <w:rFonts w:ascii="Times New Roman" w:hAnsi="Times New Roman" w:cs="Times New Roman"/>
              </w:rPr>
              <w:t xml:space="preserve"> nich pól zainteresowań</w:t>
            </w:r>
            <w:r w:rsidR="00BD7C2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4AE9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podstawową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>
              <w:rPr>
                <w:rFonts w:ascii="Times New Roman" w:hAnsi="Times New Roman" w:cs="Times New Roman"/>
              </w:rPr>
              <w:t xml:space="preserve">elementów nauk pomocniczych historii. </w:t>
            </w:r>
          </w:p>
          <w:p w14:paraId="710F95B2" w14:textId="77777777" w:rsidR="00817ED7" w:rsidRDefault="00817ED7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14:paraId="7DEED1AF" w14:textId="77777777" w:rsidR="00BD7C2E" w:rsidRPr="00AA1C98" w:rsidRDefault="00BD7C2E" w:rsidP="00AA1C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więcej niż podstawową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  <w:p w14:paraId="4DEF28E0" w14:textId="77777777" w:rsidR="004B7A6B" w:rsidRPr="00F077F6" w:rsidRDefault="004B7A6B" w:rsidP="00BD7C2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EE6B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776A5EED" w14:textId="77777777" w:rsidR="004B7A6B" w:rsidRPr="00AA1C98" w:rsidRDefault="00BD7C2E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A534" w14:textId="77777777"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1A76A684" w14:textId="77777777"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bardzo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większość jej gałęzi łącznie z precyzyjnym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DBA3" w14:textId="77777777"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zakresu </w:t>
            </w:r>
            <w:r>
              <w:rPr>
                <w:rFonts w:ascii="Times New Roman" w:hAnsi="Times New Roman" w:cs="Times New Roman"/>
              </w:rPr>
              <w:t>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>
              <w:rPr>
                <w:rFonts w:ascii="Times New Roman" w:hAnsi="Times New Roman" w:cs="Times New Roman"/>
              </w:rPr>
              <w:t xml:space="preserve">nauk </w:t>
            </w:r>
            <w:r>
              <w:rPr>
                <w:rFonts w:ascii="Times New Roman" w:hAnsi="Times New Roman" w:cs="Times New Roman"/>
              </w:rPr>
              <w:lastRenderedPageBreak/>
              <w:t xml:space="preserve">pomocniczych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049CD336" w14:textId="77777777"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biegłą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F716B3" w:rsidRPr="00AA1C98">
              <w:rPr>
                <w:rFonts w:ascii="Times New Roman" w:hAnsi="Times New Roman" w:cs="Times New Roman"/>
              </w:rPr>
              <w:t xml:space="preserve">wszystkie </w:t>
            </w:r>
            <w:r w:rsidRPr="00AA1C98">
              <w:rPr>
                <w:rFonts w:ascii="Times New Roman" w:hAnsi="Times New Roman" w:cs="Times New Roman"/>
              </w:rPr>
              <w:t>jej gałęzi</w:t>
            </w:r>
            <w:r w:rsidR="00F716B3" w:rsidRPr="00AA1C98">
              <w:rPr>
                <w:rFonts w:ascii="Times New Roman" w:hAnsi="Times New Roman" w:cs="Times New Roman"/>
              </w:rPr>
              <w:t>e</w:t>
            </w:r>
            <w:r w:rsidRPr="00AA1C98">
              <w:rPr>
                <w:rFonts w:ascii="Times New Roman" w:hAnsi="Times New Roman" w:cs="Times New Roman"/>
              </w:rPr>
              <w:t xml:space="preserve">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</w:tr>
      <w:tr w:rsidR="00012BFA" w:rsidRPr="00F077F6" w14:paraId="68D72A58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3C05" w14:textId="77777777"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14:paraId="0CAE722C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1B5EBA1C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7986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C9BF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637A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</w:t>
            </w:r>
            <w:r w:rsidRPr="00F077F6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16EA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CF73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przedmiotu.</w:t>
            </w:r>
          </w:p>
        </w:tc>
      </w:tr>
      <w:tr w:rsidR="00012BFA" w:rsidRPr="00F077F6" w14:paraId="69A5974F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5B52" w14:textId="77777777"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543C1B1A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20E884C5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489E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najważniejsze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Posiada</w:t>
            </w:r>
            <w:r w:rsidR="00817ED7" w:rsidRPr="00817ED7">
              <w:rPr>
                <w:rFonts w:ascii="Times New Roman" w:hAnsi="Times New Roman" w:cs="Times New Roman"/>
              </w:rPr>
              <w:t xml:space="preserve"> podstawową wiedzę i umiejętności praktyczne w zakresie prowadzonych zajęć warsztatowych.</w:t>
            </w:r>
            <w:r w:rsidRPr="00817ED7">
              <w:rPr>
                <w:rFonts w:ascii="Times New Roman" w:hAnsi="Times New Roman" w:cs="Times New Roman"/>
              </w:rPr>
              <w:t xml:space="preserve"> 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A114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podstawowe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więcej niż podstawową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4146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szereg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 xml:space="preserve">Posiada </w:t>
            </w:r>
            <w:r w:rsidR="00817ED7" w:rsidRPr="00817ED7">
              <w:rPr>
                <w:rFonts w:ascii="Times New Roman" w:hAnsi="Times New Roman" w:cs="Times New Roman"/>
              </w:rPr>
              <w:t xml:space="preserve">dobrą </w:t>
            </w:r>
            <w:r w:rsidRPr="00817ED7">
              <w:rPr>
                <w:rFonts w:ascii="Times New Roman" w:hAnsi="Times New Roman" w:cs="Times New Roman"/>
              </w:rPr>
              <w:t>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FF70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większość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 xml:space="preserve">nauk </w:t>
            </w:r>
            <w:r w:rsidR="00AA1C98" w:rsidRPr="00817ED7">
              <w:rPr>
                <w:rFonts w:ascii="Times New Roman" w:hAnsi="Times New Roman" w:cs="Times New Roman"/>
              </w:rPr>
              <w:t xml:space="preserve">pomocniczych historii i zna ich </w:t>
            </w:r>
            <w:r w:rsidRPr="00817ED7">
              <w:rPr>
                <w:rFonts w:ascii="Times New Roman" w:hAnsi="Times New Roman" w:cs="Times New Roman"/>
              </w:rPr>
              <w:t xml:space="preserve">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bardzo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znaczną wiedzę odnośnie do rozwoju nauk pomocniczych historii w Polsce.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1977" w14:textId="77777777" w:rsidR="00817ED7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posiada ponad przeciętną wiedzę dotyczącą </w:t>
            </w:r>
            <w:r w:rsidR="00AA1C98" w:rsidRPr="00817ED7">
              <w:rPr>
                <w:rFonts w:ascii="Times New Roman" w:hAnsi="Times New Roman" w:cs="Times New Roman"/>
              </w:rPr>
              <w:t xml:space="preserve">wszystkich 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>Posiada bardzo dobrą wiedzę i biegłe umiejętności praktyczne w zakresie prowadzonych zajęć warsztatowych.</w:t>
            </w:r>
          </w:p>
          <w:p w14:paraId="5EC5E9C2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>Posiada wszechstronną wiedzę odnośnie do rozwoju nauk pomocniczych w Polsce.</w:t>
            </w:r>
          </w:p>
        </w:tc>
      </w:tr>
    </w:tbl>
    <w:p w14:paraId="10AA97C1" w14:textId="77777777" w:rsidR="00012BFA" w:rsidRDefault="00012BFA" w:rsidP="00012BFA">
      <w:pPr>
        <w:shd w:val="clear" w:color="auto" w:fill="FFFFFF"/>
        <w:jc w:val="both"/>
      </w:pPr>
    </w:p>
    <w:p w14:paraId="7B8C89B9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598C6A67" w14:textId="77777777"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7ADAD658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5DE182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Ihnatowicz</w:t>
      </w:r>
      <w:r>
        <w:rPr>
          <w:rFonts w:ascii="Times New Roman" w:hAnsi="Times New Roman"/>
          <w:sz w:val="24"/>
          <w:szCs w:val="24"/>
        </w:rPr>
        <w:t xml:space="preserve"> I.,</w:t>
      </w:r>
      <w:r w:rsidRPr="0083273C">
        <w:rPr>
          <w:rFonts w:ascii="Times New Roman" w:hAnsi="Times New Roman"/>
          <w:sz w:val="24"/>
          <w:szCs w:val="24"/>
        </w:rPr>
        <w:t xml:space="preserve"> </w:t>
      </w:r>
      <w:r w:rsidRPr="0083273C">
        <w:rPr>
          <w:rFonts w:ascii="Times New Roman" w:hAnsi="Times New Roman"/>
          <w:i/>
          <w:sz w:val="24"/>
          <w:szCs w:val="24"/>
        </w:rPr>
        <w:t>Nauki pomocnicze historii XIX i XX wiek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83273C">
        <w:rPr>
          <w:rFonts w:ascii="Times New Roman" w:hAnsi="Times New Roman"/>
          <w:sz w:val="24"/>
          <w:szCs w:val="24"/>
        </w:rPr>
        <w:t xml:space="preserve"> Warszawa 1990 </w:t>
      </w:r>
    </w:p>
    <w:p w14:paraId="04A115AB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Szymański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Nauki pomocnicze historii</w:t>
      </w:r>
      <w:r w:rsidRPr="0083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 2002</w:t>
      </w:r>
      <w:r w:rsidRPr="0083273C">
        <w:rPr>
          <w:rFonts w:ascii="Times New Roman" w:hAnsi="Times New Roman"/>
          <w:sz w:val="24"/>
          <w:szCs w:val="24"/>
        </w:rPr>
        <w:t xml:space="preserve">, 2012 </w:t>
      </w:r>
      <w:r>
        <w:rPr>
          <w:rFonts w:ascii="Times New Roman" w:hAnsi="Times New Roman"/>
          <w:sz w:val="24"/>
          <w:szCs w:val="24"/>
        </w:rPr>
        <w:t>.</w:t>
      </w:r>
    </w:p>
    <w:p w14:paraId="32C8E1A4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Świeżawski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Pr="0083273C">
        <w:rPr>
          <w:rFonts w:ascii="Times New Roman" w:hAnsi="Times New Roman"/>
          <w:sz w:val="24"/>
          <w:szCs w:val="24"/>
        </w:rPr>
        <w:t>, Częstochowa 1999</w:t>
      </w:r>
      <w:r>
        <w:rPr>
          <w:rFonts w:ascii="Times New Roman" w:hAnsi="Times New Roman"/>
          <w:sz w:val="24"/>
          <w:szCs w:val="24"/>
        </w:rPr>
        <w:t>.</w:t>
      </w:r>
    </w:p>
    <w:p w14:paraId="5F8523F9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1E7AB" w14:textId="77777777"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56E1474A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78B641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Alexandrowicz S., Łuczyński J., Skrycki R., </w:t>
      </w:r>
      <w:r w:rsidRPr="000A188D">
        <w:rPr>
          <w:rFonts w:ascii="Times New Roman" w:hAnsi="Times New Roman"/>
          <w:i/>
          <w:sz w:val="24"/>
          <w:szCs w:val="24"/>
        </w:rPr>
        <w:t>Historia kartografii ziem polskich do końca XVIII wieku</w:t>
      </w:r>
      <w:r>
        <w:rPr>
          <w:rFonts w:ascii="Times New Roman" w:hAnsi="Times New Roman"/>
          <w:sz w:val="24"/>
          <w:szCs w:val="24"/>
        </w:rPr>
        <w:t>, Warszawa 2017.</w:t>
      </w:r>
    </w:p>
    <w:p w14:paraId="00F4A353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Arentowicz J., </w:t>
      </w:r>
      <w:r w:rsidRPr="005030F6">
        <w:rPr>
          <w:rFonts w:ascii="Times New Roman" w:hAnsi="Times New Roman"/>
          <w:i/>
          <w:sz w:val="24"/>
          <w:szCs w:val="24"/>
        </w:rPr>
        <w:t>Miary polskie</w:t>
      </w:r>
      <w:r>
        <w:rPr>
          <w:rFonts w:ascii="Times New Roman" w:hAnsi="Times New Roman"/>
          <w:sz w:val="24"/>
          <w:szCs w:val="24"/>
        </w:rPr>
        <w:t>, Warszawa 1972.</w:t>
      </w:r>
    </w:p>
    <w:p w14:paraId="442A541C" w14:textId="77777777" w:rsidR="00634121" w:rsidRDefault="00634121" w:rsidP="00634121">
      <w:pPr>
        <w:pStyle w:val="Zwykytekst"/>
        <w:spacing w:before="0" w:beforeAutospacing="0" w:after="0" w:afterAutospacing="0"/>
        <w:jc w:val="both"/>
      </w:pPr>
      <w:r w:rsidRPr="00634121">
        <w:rPr>
          <w:color w:val="000000"/>
          <w:shd w:val="clear" w:color="auto" w:fill="FFFFFF"/>
        </w:rPr>
        <w:t>Augustyniak U.,</w:t>
      </w:r>
      <w:r w:rsidRPr="00634121">
        <w:rPr>
          <w:rStyle w:val="apple-converted-space"/>
          <w:color w:val="000000"/>
          <w:shd w:val="clear" w:color="auto" w:fill="FFFFFF"/>
        </w:rPr>
        <w:t> </w:t>
      </w:r>
      <w:r w:rsidRPr="00634121">
        <w:rPr>
          <w:rStyle w:val="corsivo"/>
          <w:i/>
          <w:iCs/>
          <w:color w:val="000000"/>
          <w:shd w:val="clear" w:color="auto" w:fill="FFFFFF"/>
        </w:rPr>
        <w:t>Inwentarze mienia radziwiłłowskiego z XVI-XVII wieku jako źródło do historii mentalności i życia codziennego - możliwości bada</w:t>
      </w:r>
      <w:r w:rsidRPr="00634121">
        <w:rPr>
          <w:i/>
        </w:rPr>
        <w:t>ń</w:t>
      </w:r>
      <w:r>
        <w:t>,</w:t>
      </w:r>
      <w:r w:rsidRPr="00634121">
        <w:t xml:space="preserve"> </w:t>
      </w:r>
      <w:r>
        <w:t>„</w:t>
      </w:r>
      <w:r w:rsidRPr="00634121">
        <w:t>K</w:t>
      </w:r>
      <w:r>
        <w:t xml:space="preserve">wartalnik </w:t>
      </w:r>
      <w:r w:rsidRPr="00634121">
        <w:t>H</w:t>
      </w:r>
      <w:r>
        <w:t xml:space="preserve">istorii </w:t>
      </w:r>
      <w:r w:rsidRPr="00634121">
        <w:t>K</w:t>
      </w:r>
      <w:r>
        <w:t xml:space="preserve">ultury </w:t>
      </w:r>
      <w:r w:rsidRPr="00634121">
        <w:t>M</w:t>
      </w:r>
      <w:r>
        <w:t>aterialnej”, t. 51, 2003</w:t>
      </w:r>
      <w:r w:rsidRPr="00634121">
        <w:t>, z. 2, s. 231-248.</w:t>
      </w:r>
    </w:p>
    <w:p w14:paraId="26E98F6A" w14:textId="77777777" w:rsidR="002516F1" w:rsidRPr="005030F6" w:rsidRDefault="002516F1" w:rsidP="00634121">
      <w:pPr>
        <w:pStyle w:val="Zwykytekst"/>
        <w:spacing w:before="0" w:beforeAutospacing="0" w:after="0" w:afterAutospacing="0"/>
        <w:jc w:val="both"/>
      </w:pPr>
      <w:r w:rsidRPr="002516F1">
        <w:t xml:space="preserve">Burke P., </w:t>
      </w:r>
      <w:r w:rsidRPr="002516F1">
        <w:rPr>
          <w:i/>
        </w:rPr>
        <w:t>Naoczność. Materiały wizualne jako świadectwo historyczne</w:t>
      </w:r>
      <w:r w:rsidRPr="002516F1">
        <w:t>, Kraków 2012</w:t>
      </w:r>
      <w:r>
        <w:t>.</w:t>
      </w:r>
    </w:p>
    <w:p w14:paraId="692FA142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0F6">
        <w:rPr>
          <w:rFonts w:ascii="Times New Roman" w:hAnsi="Times New Roman"/>
          <w:i/>
          <w:sz w:val="24"/>
          <w:szCs w:val="24"/>
        </w:rPr>
        <w:t>Chronologia polska</w:t>
      </w:r>
      <w:r>
        <w:rPr>
          <w:rFonts w:ascii="Times New Roman" w:hAnsi="Times New Roman"/>
          <w:sz w:val="24"/>
          <w:szCs w:val="24"/>
        </w:rPr>
        <w:t>, pod red. B. Włodarskiego, Warszawa 1957.</w:t>
      </w:r>
    </w:p>
    <w:p w14:paraId="634A5351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Dworzaczek W., </w:t>
      </w:r>
      <w:r w:rsidRPr="00244847">
        <w:rPr>
          <w:rFonts w:ascii="Times New Roman" w:hAnsi="Times New Roman"/>
          <w:i/>
          <w:sz w:val="24"/>
          <w:szCs w:val="24"/>
        </w:rPr>
        <w:t>Genealogia</w:t>
      </w:r>
      <w:r>
        <w:rPr>
          <w:rFonts w:ascii="Times New Roman" w:hAnsi="Times New Roman"/>
          <w:sz w:val="24"/>
          <w:szCs w:val="24"/>
        </w:rPr>
        <w:t>, Warszawa 1959.</w:t>
      </w:r>
    </w:p>
    <w:p w14:paraId="356B2B4F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3">
        <w:rPr>
          <w:rFonts w:ascii="Times New Roman" w:hAnsi="Times New Roman"/>
          <w:i/>
          <w:sz w:val="24"/>
          <w:szCs w:val="24"/>
        </w:rPr>
        <w:t>Dyplomatyka staropolska</w:t>
      </w:r>
      <w:r>
        <w:rPr>
          <w:rFonts w:ascii="Times New Roman" w:hAnsi="Times New Roman"/>
          <w:sz w:val="24"/>
          <w:szCs w:val="24"/>
        </w:rPr>
        <w:t>, pod red. T. Jurka, Warszawa 2015.</w:t>
      </w:r>
    </w:p>
    <w:p w14:paraId="6B694A37" w14:textId="77777777" w:rsidR="00934C2B" w:rsidRPr="00934C2B" w:rsidRDefault="00934C2B" w:rsidP="0001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2B">
        <w:rPr>
          <w:rFonts w:ascii="Times New Roman" w:eastAsia="Times New Roman" w:hAnsi="Times New Roman" w:cs="Times New Roman"/>
          <w:sz w:val="24"/>
          <w:szCs w:val="24"/>
        </w:rPr>
        <w:lastRenderedPageBreak/>
        <w:t>Gieysztorowa</w:t>
      </w:r>
      <w:r w:rsidRPr="00934C2B">
        <w:rPr>
          <w:rFonts w:ascii="Times New Roman" w:hAnsi="Times New Roman" w:cs="Times New Roman"/>
          <w:sz w:val="24"/>
          <w:szCs w:val="24"/>
        </w:rPr>
        <w:t xml:space="preserve"> I.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C2B">
        <w:rPr>
          <w:rFonts w:ascii="Times New Roman" w:eastAsia="Times New Roman" w:hAnsi="Times New Roman" w:cs="Times New Roman"/>
          <w:i/>
          <w:sz w:val="24"/>
          <w:szCs w:val="24"/>
        </w:rPr>
        <w:t>Wstęp do demografii staropolskiej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>, Warszawa 1976</w:t>
      </w:r>
      <w:r w:rsidRPr="00934C2B">
        <w:rPr>
          <w:rFonts w:ascii="Times New Roman" w:hAnsi="Times New Roman" w:cs="Times New Roman"/>
          <w:sz w:val="24"/>
          <w:szCs w:val="24"/>
        </w:rPr>
        <w:t>.</w:t>
      </w:r>
    </w:p>
    <w:p w14:paraId="41511BFD" w14:textId="77777777" w:rsidR="00307576" w:rsidRPr="00307576" w:rsidRDefault="00307576" w:rsidP="0030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6">
        <w:rPr>
          <w:rFonts w:ascii="Times New Roman" w:eastAsia="Times New Roman" w:hAnsi="Times New Roman" w:cs="Times New Roman"/>
          <w:i/>
          <w:sz w:val="24"/>
          <w:szCs w:val="24"/>
        </w:rPr>
        <w:t>Inwentarze województwa krakowskiego 1576-1700</w:t>
      </w:r>
      <w:r w:rsidRPr="00307576">
        <w:rPr>
          <w:rFonts w:ascii="Times New Roman" w:eastAsia="Times New Roman" w:hAnsi="Times New Roman" w:cs="Times New Roman"/>
          <w:sz w:val="24"/>
          <w:szCs w:val="24"/>
        </w:rPr>
        <w:t>, wyd. S. Kamiński, S. Kiełbicka, H. Pieńkow, Warszawa 1956.</w:t>
      </w:r>
    </w:p>
    <w:p w14:paraId="5FAB8410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Kuklo C., </w:t>
      </w:r>
      <w:r w:rsidRPr="00E06579">
        <w:rPr>
          <w:rFonts w:ascii="Times New Roman" w:hAnsi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/>
          <w:sz w:val="24"/>
          <w:szCs w:val="24"/>
        </w:rPr>
        <w:t>, Warszawa 2009.</w:t>
      </w:r>
    </w:p>
    <w:p w14:paraId="51F63AC5" w14:textId="77777777" w:rsidR="00012BFA" w:rsidRDefault="00012BFA" w:rsidP="00012BFA">
      <w:pPr>
        <w:pStyle w:val="Zwykytekst"/>
        <w:spacing w:before="0" w:beforeAutospacing="0" w:after="0" w:afterAutospacing="0"/>
        <w:jc w:val="both"/>
      </w:pPr>
      <w:r w:rsidRPr="00B241F5">
        <w:t xml:space="preserve">Kula W., </w:t>
      </w:r>
      <w:r w:rsidRPr="00B241F5">
        <w:rPr>
          <w:i/>
        </w:rPr>
        <w:t>Miary i ludzie</w:t>
      </w:r>
      <w:r w:rsidRPr="00B241F5">
        <w:t>, Warszawa 1970, s. 583-627.</w:t>
      </w:r>
    </w:p>
    <w:p w14:paraId="6E39730D" w14:textId="77777777" w:rsidR="00517524" w:rsidRDefault="00517524" w:rsidP="00012BFA">
      <w:pPr>
        <w:pStyle w:val="Zwykytekst"/>
        <w:spacing w:before="0" w:beforeAutospacing="0" w:after="0" w:afterAutospacing="0"/>
        <w:jc w:val="both"/>
      </w:pPr>
      <w:r w:rsidRPr="00517524">
        <w:rPr>
          <w:i/>
        </w:rPr>
        <w:t>Listy staropolskie z epoki Wazów</w:t>
      </w:r>
      <w:r>
        <w:t>,</w:t>
      </w:r>
      <w:r w:rsidR="00E5711B">
        <w:t xml:space="preserve"> wyd. H. Malewska, Warszawa 1977</w:t>
      </w:r>
      <w:r>
        <w:t xml:space="preserve">. </w:t>
      </w:r>
    </w:p>
    <w:p w14:paraId="2CFFB19C" w14:textId="77777777" w:rsidR="00E73B3C" w:rsidRPr="00E73B3C" w:rsidRDefault="00E73B3C" w:rsidP="00E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C">
        <w:rPr>
          <w:rFonts w:ascii="Times New Roman" w:hAnsi="Times New Roman" w:cs="Times New Roman"/>
          <w:i/>
          <w:iCs/>
          <w:sz w:val="24"/>
          <w:szCs w:val="24"/>
        </w:rPr>
        <w:t>Lustracja województwa ruskiego 1661-1665</w:t>
      </w:r>
      <w:r w:rsidRPr="00E73B3C">
        <w:rPr>
          <w:rFonts w:ascii="Times New Roman" w:hAnsi="Times New Roman" w:cs="Times New Roman"/>
          <w:sz w:val="24"/>
          <w:szCs w:val="24"/>
        </w:rPr>
        <w:t xml:space="preserve">, cz. 1, </w:t>
      </w:r>
      <w:r w:rsidRPr="00E73B3C">
        <w:rPr>
          <w:rFonts w:ascii="Times New Roman" w:hAnsi="Times New Roman" w:cs="Times New Roman"/>
          <w:i/>
          <w:iCs/>
          <w:sz w:val="24"/>
          <w:szCs w:val="24"/>
        </w:rPr>
        <w:t>Ziemia przemyska i sanocka</w:t>
      </w:r>
      <w:r w:rsidR="0085256C">
        <w:rPr>
          <w:rFonts w:ascii="Times New Roman" w:hAnsi="Times New Roman" w:cs="Times New Roman"/>
          <w:sz w:val="24"/>
          <w:szCs w:val="24"/>
        </w:rPr>
        <w:t>, wyd. K. </w:t>
      </w:r>
      <w:r w:rsidRPr="00E73B3C">
        <w:rPr>
          <w:rFonts w:ascii="Times New Roman" w:hAnsi="Times New Roman" w:cs="Times New Roman"/>
          <w:sz w:val="24"/>
          <w:szCs w:val="24"/>
        </w:rPr>
        <w:t>Arłamowski</w:t>
      </w:r>
      <w:r>
        <w:rPr>
          <w:rFonts w:ascii="Times New Roman" w:hAnsi="Times New Roman" w:cs="Times New Roman"/>
          <w:sz w:val="24"/>
          <w:szCs w:val="24"/>
        </w:rPr>
        <w:t xml:space="preserve"> i W. </w:t>
      </w:r>
      <w:r w:rsidRPr="00E73B3C">
        <w:rPr>
          <w:rFonts w:ascii="Times New Roman" w:hAnsi="Times New Roman" w:cs="Times New Roman"/>
          <w:sz w:val="24"/>
          <w:szCs w:val="24"/>
        </w:rPr>
        <w:t>Kaput, Wrocław-Warszawa-Kraków 1970.</w:t>
      </w:r>
    </w:p>
    <w:p w14:paraId="684D791F" w14:textId="77777777" w:rsidR="000859FA" w:rsidRDefault="000859FA" w:rsidP="00012BFA">
      <w:pPr>
        <w:pStyle w:val="Zwykytekst"/>
        <w:spacing w:before="0" w:beforeAutospacing="0" w:after="0" w:afterAutospacing="0"/>
        <w:jc w:val="both"/>
      </w:pPr>
      <w:r w:rsidRPr="000859FA">
        <w:rPr>
          <w:bCs/>
        </w:rPr>
        <w:t>Mączak</w:t>
      </w:r>
      <w:r w:rsidR="000B46BE">
        <w:rPr>
          <w:bCs/>
        </w:rPr>
        <w:t>A.</w:t>
      </w:r>
      <w:r w:rsidRPr="000859FA">
        <w:t>, </w:t>
      </w:r>
      <w:r w:rsidRPr="000859FA">
        <w:rPr>
          <w:bCs/>
          <w:i/>
        </w:rPr>
        <w:t>Pieniądz i społeczeństwo</w:t>
      </w:r>
      <w:r w:rsidR="000B46BE">
        <w:rPr>
          <w:i/>
        </w:rPr>
        <w:t xml:space="preserve"> w Rzeczypospolitej XVI-XVII </w:t>
      </w:r>
      <w:r w:rsidRPr="000859FA">
        <w:rPr>
          <w:i/>
        </w:rPr>
        <w:t>w.,</w:t>
      </w:r>
      <w:r w:rsidR="0085256C">
        <w:t xml:space="preserve"> </w:t>
      </w:r>
      <w:r w:rsidRPr="000859FA">
        <w:t>„Roczniki Dziejów </w:t>
      </w:r>
      <w:r w:rsidRPr="000859FA">
        <w:rPr>
          <w:bCs/>
        </w:rPr>
        <w:t>Społecznych</w:t>
      </w:r>
      <w:r w:rsidRPr="000859FA">
        <w:t xml:space="preserve"> i Gospodarczych", </w:t>
      </w:r>
      <w:r w:rsidR="000B46BE">
        <w:t xml:space="preserve">t. </w:t>
      </w:r>
      <w:r w:rsidRPr="000859FA">
        <w:t>37 1976, s. 63-85.</w:t>
      </w:r>
    </w:p>
    <w:p w14:paraId="7F2C9717" w14:textId="77777777" w:rsidR="001B5D9B" w:rsidRPr="001B5D9B" w:rsidRDefault="001B5D9B" w:rsidP="0073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Pisma polityczne z czasów pan</w:t>
      </w:r>
      <w:r>
        <w:rPr>
          <w:rFonts w:ascii="Times New Roman" w:hAnsi="Times New Roman" w:cs="Times New Roman"/>
          <w:i/>
          <w:sz w:val="24"/>
          <w:szCs w:val="24"/>
        </w:rPr>
        <w:t>owania Jana Kazimierza Wazy (1648-</w:t>
      </w: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1668)</w:t>
      </w:r>
      <w:r>
        <w:rPr>
          <w:rFonts w:ascii="Times New Roman" w:hAnsi="Times New Roman" w:cs="Times New Roman"/>
          <w:sz w:val="24"/>
          <w:szCs w:val="24"/>
        </w:rPr>
        <w:t>, t. 1-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3, wyd. S.</w:t>
      </w:r>
      <w:r w:rsidR="007338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Ochmann-Staniszewska, Wrocław 1989-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14:paraId="6CAD3EB8" w14:textId="77777777" w:rsidR="00E00AEC" w:rsidRDefault="00E00AEC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55">
        <w:rPr>
          <w:rFonts w:ascii="Times New Roman" w:hAnsi="Times New Roman" w:cs="Times New Roman"/>
          <w:i/>
          <w:sz w:val="24"/>
          <w:szCs w:val="24"/>
        </w:rPr>
        <w:t>Rejestr p</w:t>
      </w:r>
      <w:r w:rsidR="00412855" w:rsidRPr="00412855">
        <w:rPr>
          <w:rFonts w:ascii="Times New Roman" w:hAnsi="Times New Roman" w:cs="Times New Roman"/>
          <w:i/>
          <w:sz w:val="24"/>
          <w:szCs w:val="24"/>
        </w:rPr>
        <w:t>oborowy ziemi przemyskiej z 1628</w:t>
      </w:r>
      <w:r w:rsidRPr="0041285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412855">
        <w:rPr>
          <w:rFonts w:ascii="Times New Roman" w:hAnsi="Times New Roman" w:cs="Times New Roman"/>
          <w:sz w:val="24"/>
          <w:szCs w:val="24"/>
        </w:rPr>
        <w:t xml:space="preserve">., </w:t>
      </w:r>
      <w:r w:rsidR="00412855" w:rsidRPr="00412855">
        <w:rPr>
          <w:rFonts w:ascii="Times New Roman" w:hAnsi="Times New Roman" w:cs="Times New Roman"/>
          <w:sz w:val="24"/>
          <w:szCs w:val="24"/>
        </w:rPr>
        <w:t xml:space="preserve">w: </w:t>
      </w:r>
      <w:r w:rsidR="00412855" w:rsidRPr="00412855">
        <w:rPr>
          <w:rFonts w:ascii="Times New Roman" w:hAnsi="Times New Roman" w:cs="Times New Roman"/>
          <w:i/>
          <w:iCs/>
          <w:sz w:val="24"/>
          <w:szCs w:val="24"/>
        </w:rPr>
        <w:t>Polska południowo-wschodnia w epoce nowożytnej. Źródła dziejowe</w:t>
      </w:r>
      <w:r w:rsidR="00412855" w:rsidRPr="00412855">
        <w:rPr>
          <w:rFonts w:ascii="Times New Roman" w:hAnsi="Times New Roman" w:cs="Times New Roman"/>
          <w:sz w:val="24"/>
          <w:szCs w:val="24"/>
        </w:rPr>
        <w:t>, t. I, cz. 1, wyd. Z. Budzynski i K. Przyboś, Przemyśl-Rzeszów 1997.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C124D" w14:textId="77777777" w:rsidR="00412855" w:rsidRPr="00412855" w:rsidRDefault="00412855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2855">
        <w:rPr>
          <w:rFonts w:ascii="Times New Roman" w:hAnsi="Times New Roman" w:cs="Times New Roman"/>
          <w:i/>
          <w:iCs/>
          <w:sz w:val="24"/>
          <w:szCs w:val="24"/>
        </w:rPr>
        <w:t>Rejestr poborowy ziemi przemyskiej z_1658 roku</w:t>
      </w:r>
      <w:r>
        <w:rPr>
          <w:rFonts w:ascii="Times New Roman" w:hAnsi="Times New Roman" w:cs="Times New Roman"/>
          <w:sz w:val="24"/>
          <w:szCs w:val="24"/>
        </w:rPr>
        <w:t>, w: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Polska poł</w:t>
      </w:r>
      <w:r>
        <w:rPr>
          <w:rFonts w:ascii="Times New Roman" w:hAnsi="Times New Roman" w:cs="Times New Roman"/>
          <w:i/>
          <w:iCs/>
          <w:sz w:val="24"/>
          <w:szCs w:val="24"/>
        </w:rPr>
        <w:t>udniowo-wschodnia w epoce nowoż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ytnej,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Ź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 xml:space="preserve">ródła dziejowe </w:t>
      </w:r>
      <w:r>
        <w:rPr>
          <w:rFonts w:ascii="Times New Roman" w:hAnsi="Times New Roman" w:cs="Times New Roman"/>
          <w:sz w:val="24"/>
          <w:szCs w:val="24"/>
        </w:rPr>
        <w:t>t. I, cz. 3, wyd. Z. Budzyński i K. Przyboś, Przemyś</w:t>
      </w:r>
      <w:r w:rsidRPr="00412855">
        <w:rPr>
          <w:rFonts w:ascii="Times New Roman" w:hAnsi="Times New Roman" w:cs="Times New Roman"/>
          <w:sz w:val="24"/>
          <w:szCs w:val="24"/>
        </w:rPr>
        <w:t>l-Rzeszów 2000.</w:t>
      </w:r>
    </w:p>
    <w:p w14:paraId="7A66FEBE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254BE0">
        <w:rPr>
          <w:rFonts w:ascii="Times New Roman" w:hAnsi="Times New Roman" w:cs="Times New Roman"/>
          <w:i/>
          <w:sz w:val="24"/>
          <w:szCs w:val="24"/>
        </w:rPr>
        <w:t>Encyklopedia nauk pomocniczych historii</w:t>
      </w:r>
      <w:r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5C47B901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D80C76">
        <w:rPr>
          <w:rFonts w:ascii="Times New Roman" w:hAnsi="Times New Roman" w:cs="Times New Roman"/>
          <w:i/>
          <w:sz w:val="24"/>
          <w:szCs w:val="24"/>
        </w:rPr>
        <w:t>Paleografia łacińska</w:t>
      </w:r>
      <w:r>
        <w:rPr>
          <w:rFonts w:ascii="Times New Roman" w:hAnsi="Times New Roman" w:cs="Times New Roman"/>
          <w:sz w:val="24"/>
          <w:szCs w:val="24"/>
        </w:rPr>
        <w:t>, Kraków 1951.</w:t>
      </w:r>
    </w:p>
    <w:p w14:paraId="4691507A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Tendecki J., Kopiński K., </w:t>
      </w:r>
      <w:r w:rsidRPr="002A2593">
        <w:rPr>
          <w:rFonts w:ascii="Times New Roman" w:hAnsi="Times New Roman" w:cs="Times New Roman"/>
          <w:i/>
          <w:sz w:val="24"/>
          <w:szCs w:val="24"/>
        </w:rPr>
        <w:t>Edytorstwo źródeł historycznych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14:paraId="4FC92E7D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D00403">
        <w:rPr>
          <w:rFonts w:ascii="Times New Roman" w:hAnsi="Times New Roman" w:cs="Times New Roman"/>
          <w:i/>
          <w:sz w:val="24"/>
          <w:szCs w:val="24"/>
        </w:rPr>
        <w:t>Refleksje na temat źródła historycznego</w:t>
      </w:r>
      <w:r>
        <w:rPr>
          <w:rFonts w:ascii="Times New Roman" w:hAnsi="Times New Roman" w:cs="Times New Roman"/>
          <w:sz w:val="24"/>
          <w:szCs w:val="24"/>
        </w:rPr>
        <w:t xml:space="preserve">, „Historyka”, t. 6, 1976, s. 19-41. </w:t>
      </w:r>
    </w:p>
    <w:p w14:paraId="740946E7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Tyszkiewicz J. </w:t>
      </w:r>
      <w:r w:rsidRPr="00E06579">
        <w:rPr>
          <w:rFonts w:ascii="Times New Roman" w:hAnsi="Times New Roman" w:cs="Times New Roman"/>
          <w:i/>
          <w:sz w:val="24"/>
          <w:szCs w:val="24"/>
        </w:rPr>
        <w:t>Geografia historyczna. Zarys problematyki</w:t>
      </w:r>
      <w:r>
        <w:rPr>
          <w:rFonts w:ascii="Times New Roman" w:hAnsi="Times New Roman" w:cs="Times New Roman"/>
          <w:sz w:val="24"/>
          <w:szCs w:val="24"/>
        </w:rPr>
        <w:t xml:space="preserve">, Warszawa 2014. </w:t>
      </w:r>
    </w:p>
    <w:p w14:paraId="22F1EF6D" w14:textId="77777777" w:rsidR="00012BFA" w:rsidRPr="00041E2F" w:rsidRDefault="00012BFA" w:rsidP="00012BF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67AE477" w14:textId="77777777" w:rsidR="00012BFA" w:rsidRDefault="00012BFA" w:rsidP="00012B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12BFA" w14:paraId="29018733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8817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0C0B28C" w14:textId="77777777" w:rsidR="00012BFA" w:rsidRDefault="00012BFA" w:rsidP="001E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76AF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D88A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B5EEC1E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0767" w14:textId="77777777"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BF5B" w14:textId="77777777"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DBB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12BFA" w14:paraId="20FC5044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8851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6EA2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033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F799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7F4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8057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5CA79771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FF32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E75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08EC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FE4E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D57E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36D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0CFA4847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B2E1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19A3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4906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379B" w14:textId="77777777" w:rsidR="00012BFA" w:rsidRPr="007E3B64" w:rsidRDefault="002B2BE8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19A3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6473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6240A61A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7D9E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1CF7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DCC2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050C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7FE4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2245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5F535D86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2901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0B58" w14:textId="77777777" w:rsidR="00012BFA" w:rsidRPr="001434F5" w:rsidRDefault="00012BFA" w:rsidP="001E4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EBB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710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CCD3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90F8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BFA" w14:paraId="2903472C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B8F2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D889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B139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AD0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A14B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7E5B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DCE1BDA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0F753A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1115CC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7E2A3F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12BFA" w14:paraId="4598D3A1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856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D9E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12BFA" w14:paraId="3A98385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B975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wykłada</w:t>
            </w:r>
            <w:r w:rsidR="001962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966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18C13D5E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5745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EC34" w14:textId="77777777" w:rsidR="00012BFA" w:rsidRDefault="0019626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12BFA" w14:paraId="4EF3578C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F4A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524F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0C32219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6E3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7A4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500197AA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FE0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B175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4A87683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3D8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7B84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14:paraId="258F7708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04F0" w14:textId="77777777"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530A" w14:textId="77777777" w:rsidR="00012BFA" w:rsidRPr="000B4762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012BFA" w14:paraId="1E84CC6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43E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A2A8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12BFA" w14:paraId="05DF509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DFF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D2CF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14:paraId="5282ADB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F218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6DDD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14:paraId="6BA12892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58F7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011A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12BFA" w14:paraId="15C37C0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590F" w14:textId="77777777"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5D34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12BFA" w14:paraId="785622C2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780F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848F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12BFA" w14:paraId="02A779F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714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8762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12BFA" w14:paraId="6853E94E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D25F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8333" w14:textId="77777777" w:rsidR="00012BFA" w:rsidRDefault="00F2480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012BF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14:paraId="01B4DF4A" w14:textId="77777777" w:rsidTr="001E42B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54DC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81F8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F248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14:paraId="12E6C558" w14:textId="77777777" w:rsidR="00012BFA" w:rsidRDefault="00012BFA" w:rsidP="00012BFA">
      <w:pPr>
        <w:shd w:val="clear" w:color="auto" w:fill="FFFFFF"/>
        <w:jc w:val="both"/>
      </w:pPr>
    </w:p>
    <w:p w14:paraId="3A2D81EF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E8ACF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01100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5E18F2C2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E25DA6F" w14:textId="77777777" w:rsidR="00313790" w:rsidRDefault="00012BFA" w:rsidP="003137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3790">
        <w:rPr>
          <w:rFonts w:ascii="Times New Roman" w:hAnsi="Times New Roman" w:cs="Times New Roman"/>
          <w:sz w:val="24"/>
          <w:szCs w:val="24"/>
        </w:rPr>
        <w:t>dr Andrzej Gliwa</w:t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0D39CBFD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35F88" w14:textId="0ADB49F2" w:rsidR="00012BFA" w:rsidRDefault="00012BFA" w:rsidP="00012BFA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42591">
        <w:rPr>
          <w:rFonts w:ascii="Times New Roman" w:hAnsi="Times New Roman" w:cs="Times New Roman"/>
          <w:sz w:val="24"/>
          <w:szCs w:val="24"/>
        </w:rPr>
        <w:t xml:space="preserve">30 </w:t>
      </w:r>
      <w:r w:rsidR="00DF13BB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425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84CE36" w14:textId="77777777" w:rsidR="0016767C" w:rsidRDefault="0016767C"/>
    <w:sectPr w:rsidR="0016767C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8FF6" w14:textId="77777777" w:rsidR="00A57388" w:rsidRDefault="00A57388" w:rsidP="009B32EC">
      <w:pPr>
        <w:spacing w:after="0" w:line="240" w:lineRule="auto"/>
      </w:pPr>
      <w:r>
        <w:separator/>
      </w:r>
    </w:p>
  </w:endnote>
  <w:endnote w:type="continuationSeparator" w:id="0">
    <w:p w14:paraId="66A46F24" w14:textId="77777777" w:rsidR="00A57388" w:rsidRDefault="00A57388" w:rsidP="009B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12204"/>
      <w:docPartObj>
        <w:docPartGallery w:val="Page Numbers (Bottom of Page)"/>
        <w:docPartUnique/>
      </w:docPartObj>
    </w:sdtPr>
    <w:sdtEndPr/>
    <w:sdtContent>
      <w:p w14:paraId="017C3C6B" w14:textId="77777777" w:rsidR="009B32EC" w:rsidRDefault="00A5738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7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268C52" w14:textId="77777777" w:rsidR="009B32EC" w:rsidRDefault="009B3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6FB2" w14:textId="77777777" w:rsidR="00A57388" w:rsidRDefault="00A57388" w:rsidP="009B32EC">
      <w:pPr>
        <w:spacing w:after="0" w:line="240" w:lineRule="auto"/>
      </w:pPr>
      <w:r>
        <w:separator/>
      </w:r>
    </w:p>
  </w:footnote>
  <w:footnote w:type="continuationSeparator" w:id="0">
    <w:p w14:paraId="08C5BC81" w14:textId="77777777" w:rsidR="00A57388" w:rsidRDefault="00A57388" w:rsidP="009B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EB44B64"/>
    <w:multiLevelType w:val="hybridMultilevel"/>
    <w:tmpl w:val="F688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4EC"/>
    <w:multiLevelType w:val="hybridMultilevel"/>
    <w:tmpl w:val="EAF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38EE"/>
    <w:multiLevelType w:val="hybridMultilevel"/>
    <w:tmpl w:val="9EE4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1E7"/>
    <w:multiLevelType w:val="hybridMultilevel"/>
    <w:tmpl w:val="1890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78542">
    <w:abstractNumId w:val="0"/>
  </w:num>
  <w:num w:numId="2" w16cid:durableId="1896501865">
    <w:abstractNumId w:val="1"/>
  </w:num>
  <w:num w:numId="3" w16cid:durableId="454952538">
    <w:abstractNumId w:val="4"/>
  </w:num>
  <w:num w:numId="4" w16cid:durableId="1227642055">
    <w:abstractNumId w:val="2"/>
  </w:num>
  <w:num w:numId="5" w16cid:durableId="207692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FA"/>
    <w:rsid w:val="00012BFA"/>
    <w:rsid w:val="00016B02"/>
    <w:rsid w:val="000859FA"/>
    <w:rsid w:val="000B46BE"/>
    <w:rsid w:val="000B4762"/>
    <w:rsid w:val="00160E4B"/>
    <w:rsid w:val="0016767C"/>
    <w:rsid w:val="00193B23"/>
    <w:rsid w:val="00196260"/>
    <w:rsid w:val="001B5D9B"/>
    <w:rsid w:val="001B603E"/>
    <w:rsid w:val="00220FE1"/>
    <w:rsid w:val="002516F1"/>
    <w:rsid w:val="002A05F2"/>
    <w:rsid w:val="002B2BE8"/>
    <w:rsid w:val="002C2246"/>
    <w:rsid w:val="002C229D"/>
    <w:rsid w:val="00307576"/>
    <w:rsid w:val="00313790"/>
    <w:rsid w:val="00330E57"/>
    <w:rsid w:val="0038035D"/>
    <w:rsid w:val="00412855"/>
    <w:rsid w:val="00442591"/>
    <w:rsid w:val="00446A70"/>
    <w:rsid w:val="004844E3"/>
    <w:rsid w:val="004A5AC4"/>
    <w:rsid w:val="004B7A6B"/>
    <w:rsid w:val="005110A0"/>
    <w:rsid w:val="00514B3A"/>
    <w:rsid w:val="00517524"/>
    <w:rsid w:val="00576C96"/>
    <w:rsid w:val="005E71D4"/>
    <w:rsid w:val="00601304"/>
    <w:rsid w:val="00634121"/>
    <w:rsid w:val="0069651F"/>
    <w:rsid w:val="006A2A16"/>
    <w:rsid w:val="006F2C94"/>
    <w:rsid w:val="00733858"/>
    <w:rsid w:val="00817ED7"/>
    <w:rsid w:val="0085256C"/>
    <w:rsid w:val="00934C2B"/>
    <w:rsid w:val="00947697"/>
    <w:rsid w:val="00984EEE"/>
    <w:rsid w:val="009B32EC"/>
    <w:rsid w:val="00A334CE"/>
    <w:rsid w:val="00A57388"/>
    <w:rsid w:val="00A90F20"/>
    <w:rsid w:val="00AA1C98"/>
    <w:rsid w:val="00AB0FF6"/>
    <w:rsid w:val="00B11C4C"/>
    <w:rsid w:val="00B5428E"/>
    <w:rsid w:val="00BB59AF"/>
    <w:rsid w:val="00BD3315"/>
    <w:rsid w:val="00BD605C"/>
    <w:rsid w:val="00BD7C2E"/>
    <w:rsid w:val="00C06998"/>
    <w:rsid w:val="00C07CD9"/>
    <w:rsid w:val="00C34017"/>
    <w:rsid w:val="00D97207"/>
    <w:rsid w:val="00DF13BB"/>
    <w:rsid w:val="00E00AEC"/>
    <w:rsid w:val="00E5711B"/>
    <w:rsid w:val="00E73B3C"/>
    <w:rsid w:val="00EC72F8"/>
    <w:rsid w:val="00EE3F25"/>
    <w:rsid w:val="00F24800"/>
    <w:rsid w:val="00F716B3"/>
    <w:rsid w:val="00F90A1D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332"/>
  <w15:docId w15:val="{077D594A-794A-4BF3-8B84-EC53BEC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B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1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012BF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34121"/>
  </w:style>
  <w:style w:type="character" w:customStyle="1" w:styleId="corsivo">
    <w:name w:val="corsivo"/>
    <w:rsid w:val="00634121"/>
  </w:style>
  <w:style w:type="paragraph" w:styleId="Nagwek">
    <w:name w:val="header"/>
    <w:basedOn w:val="Normalny"/>
    <w:link w:val="NagwekZnak"/>
    <w:uiPriority w:val="99"/>
    <w:semiHidden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2EC"/>
  </w:style>
  <w:style w:type="paragraph" w:styleId="Stopka">
    <w:name w:val="footer"/>
    <w:basedOn w:val="Normalny"/>
    <w:link w:val="StopkaZnak"/>
    <w:uiPriority w:val="99"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62</cp:revision>
  <dcterms:created xsi:type="dcterms:W3CDTF">2019-08-30T08:09:00Z</dcterms:created>
  <dcterms:modified xsi:type="dcterms:W3CDTF">2022-06-03T12:11:00Z</dcterms:modified>
</cp:coreProperties>
</file>