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2F4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31264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A77A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B1E78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49CEE78" w14:textId="77777777" w:rsidTr="009025E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9C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B87A" w14:textId="1C09DA72" w:rsidR="000F0A27" w:rsidRDefault="00550C8D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0F0A27" w14:paraId="09F846D9" w14:textId="7777777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5C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B51E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EA36840" w14:textId="7777777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B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2D5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C5A3BAA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215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C20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7F22A29" w14:textId="77777777" w:rsidTr="009025EA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E0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E56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4284622" w14:textId="77777777" w:rsidTr="009025EA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31E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1793" w14:textId="77777777"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Podziemie niepodległościowe 1945-1956</w:t>
            </w:r>
          </w:p>
        </w:tc>
      </w:tr>
      <w:tr w:rsidR="000F0A27" w14:paraId="5C7A3393" w14:textId="77777777" w:rsidTr="009025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572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3920" w14:textId="333377B4"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</w:t>
            </w:r>
            <w:r w:rsidR="0064577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9025EA" w14:paraId="2F9C5EB1" w14:textId="77777777" w:rsidTr="009025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7C05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C20F" w14:textId="77777777" w:rsidR="009025EA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podstawowego(zkp)</w:t>
            </w:r>
          </w:p>
        </w:tc>
      </w:tr>
      <w:tr w:rsidR="009025EA" w14:paraId="6A07FDB4" w14:textId="77777777" w:rsidTr="009025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6A58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74BB" w14:textId="77777777" w:rsidR="009025EA" w:rsidRPr="00033496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9025EA" w14:paraId="04549E0C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BF14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3031" w14:textId="486CF3BD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07A1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9025EA" w14:paraId="55F97A12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E875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AFE3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9025EA" w14:paraId="71BC09D8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DFE0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7E52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025EA" w14:paraId="718994B1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9FA0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9638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9025EA" w14:paraId="2D896588" w14:textId="7777777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4CE7" w14:textId="77777777"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0478" w14:textId="77777777"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Iwaneczko, dariusz.iwaneczko@ipn.gov.pl</w:t>
            </w:r>
          </w:p>
        </w:tc>
      </w:tr>
    </w:tbl>
    <w:p w14:paraId="0B08E8A7" w14:textId="77777777" w:rsidR="000F0A27" w:rsidRDefault="000F0A27" w:rsidP="000F0A27"/>
    <w:p w14:paraId="6FD204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716307A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B29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072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AE5054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CDB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FC8932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6AA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FDEACA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80C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B62FA4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5C2D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0C1FC0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253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CE86D03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A70" w14:textId="77777777" w:rsidR="000F0A27" w:rsidRDefault="0062421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56B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788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09F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4E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E60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133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BAACBA2" w14:textId="77777777" w:rsidR="000F0A27" w:rsidRDefault="000F0A27" w:rsidP="000F0A27">
      <w:pPr>
        <w:shd w:val="clear" w:color="auto" w:fill="FFFFFF"/>
        <w:jc w:val="both"/>
      </w:pPr>
    </w:p>
    <w:p w14:paraId="0252BA8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ACA9B1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7B7D85">
        <w:rPr>
          <w:rFonts w:ascii="Times New Roman" w:hAnsi="Times New Roman"/>
          <w:sz w:val="24"/>
          <w:szCs w:val="24"/>
        </w:rPr>
        <w:t>na temat polskiego podziemia niepodległościowego w pierwszych latach po zakończeniu wojny</w:t>
      </w:r>
    </w:p>
    <w:p w14:paraId="09ADB2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79594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</w:t>
      </w:r>
      <w:r w:rsidR="007B7D85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główne etapy </w:t>
      </w:r>
      <w:r w:rsidR="007B7D85">
        <w:rPr>
          <w:rFonts w:ascii="Times New Roman" w:hAnsi="Times New Roman"/>
          <w:sz w:val="24"/>
          <w:szCs w:val="24"/>
        </w:rPr>
        <w:t>przekształceń, jakie zachodziły w różnych fazach funkcjonowania podziemia antykomunistycznego po wojnie</w:t>
      </w:r>
    </w:p>
    <w:p w14:paraId="706E567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3F862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</w:t>
      </w:r>
      <w:r w:rsidR="007B7D85">
        <w:rPr>
          <w:rFonts w:ascii="Times New Roman" w:hAnsi="Times New Roman"/>
          <w:sz w:val="24"/>
          <w:szCs w:val="24"/>
        </w:rPr>
        <w:t>, jak również wykorzystywania wiedzy w różnych aspektach życia społecznego</w:t>
      </w:r>
    </w:p>
    <w:p w14:paraId="7AEF923E" w14:textId="77777777" w:rsidR="000F0A27" w:rsidRPr="00CB63E3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D35560">
        <w:rPr>
          <w:rFonts w:ascii="Times New Roman" w:hAnsi="Times New Roman"/>
          <w:b/>
          <w:sz w:val="24"/>
          <w:szCs w:val="24"/>
        </w:rPr>
        <w:t xml:space="preserve">: </w:t>
      </w:r>
      <w:r w:rsidR="00D35560" w:rsidRPr="00CB63E3">
        <w:rPr>
          <w:rFonts w:ascii="Times New Roman" w:hAnsi="Times New Roman"/>
          <w:sz w:val="24"/>
          <w:szCs w:val="24"/>
        </w:rPr>
        <w:t>ogólna wiedza</w:t>
      </w:r>
      <w:r w:rsidR="00CB63E3" w:rsidRPr="00CB63E3">
        <w:rPr>
          <w:rFonts w:ascii="Times New Roman" w:hAnsi="Times New Roman"/>
          <w:sz w:val="24"/>
          <w:szCs w:val="24"/>
        </w:rPr>
        <w:t xml:space="preserve"> z zakresu historii Polski</w:t>
      </w:r>
    </w:p>
    <w:p w14:paraId="53CA4238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15B353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31439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94F7227" w14:textId="77777777" w:rsidTr="00597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D12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847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4F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3952C8F7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FEE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FC93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86DD" w14:textId="77777777" w:rsidR="000F0A27" w:rsidRPr="00826A6D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</w:tr>
      <w:tr w:rsidR="000F0A27" w14:paraId="0BCC0169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8F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F328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Formułuje wnioski na temat roli i znaczenia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2882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0F0A27" w14:paraId="190DA68B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C82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4931" w14:textId="77777777"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Potrafi </w:t>
            </w:r>
            <w:r w:rsidR="00517C34">
              <w:rPr>
                <w:rFonts w:ascii="Times New Roman" w:hAnsi="Times New Roman" w:cs="Calibri"/>
                <w:kern w:val="1"/>
                <w:sz w:val="24"/>
                <w:szCs w:val="24"/>
              </w:rPr>
              <w:t>dokonać analizy sytuacji geopolitycznej Polski po zakończeniu drugiej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C747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</w:tc>
      </w:tr>
      <w:tr w:rsidR="000F0A27" w14:paraId="6DAF800F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DB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79D2" w14:textId="77777777"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2A82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</w:tc>
      </w:tr>
      <w:tr w:rsidR="000F0A27" w14:paraId="507AA9A6" w14:textId="7777777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C08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B9DC" w14:textId="77777777"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288F" w14:textId="77777777"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K01</w:t>
            </w:r>
          </w:p>
        </w:tc>
      </w:tr>
    </w:tbl>
    <w:p w14:paraId="0CCB2BE3" w14:textId="77777777" w:rsidR="000F0A27" w:rsidRDefault="000F0A27" w:rsidP="000F0A27">
      <w:pPr>
        <w:shd w:val="clear" w:color="auto" w:fill="FFFFFF"/>
        <w:jc w:val="both"/>
      </w:pPr>
    </w:p>
    <w:p w14:paraId="695F612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B1E1BA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D16FE3B" w14:textId="77777777" w:rsidR="000F0A27" w:rsidRDefault="000F0A27" w:rsidP="000F0A27">
      <w:pPr>
        <w:shd w:val="clear" w:color="auto" w:fill="FFFFFF"/>
        <w:jc w:val="both"/>
      </w:pPr>
    </w:p>
    <w:p w14:paraId="1623D1E3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5C704B7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AAA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F96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6AF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385AF02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B24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2169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Polskie nurty konspiracyjne w okresie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AE42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0853A3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90F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0455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Struktury Polskiego Państwa Podziemnego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ECC0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E6D7B" w14:paraId="741DE0A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5B14" w14:textId="77777777" w:rsidR="000E6D7B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E02A" w14:textId="77777777" w:rsidR="000E6D7B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Wkroczenie Armii Czerwonej do Polski i likwidacja struktur polskich władz cywilnych i wojskowych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7331" w14:textId="77777777" w:rsidR="000E6D7B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5D5E64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A6A3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7CC8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Organizacja 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B5AA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E996AD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A18E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6ACC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Delegatura Sił Zbrojnych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0661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D25BDD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7FE4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4558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Zrzeszenie Wolność i Niezawisłość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E995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0F0A27" w14:paraId="71EA151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AA3C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A46C" w14:textId="77777777"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Oddziały zbrojne WiN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143" w14:textId="77777777"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6B88F6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B0FC" w14:textId="77777777"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76E8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Konspiracja 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>Narodowa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 Narodowa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 xml:space="preserve"> Organizacja Wojskowa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76F" w14:textId="77777777" w:rsidR="000F0A27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20568C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59C7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0EB2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Narodowe Siły Zbrojne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8F9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0B7A08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85F7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2F3E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Brygady Wywiadowcze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478C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847F5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0646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A437" w14:textId="77777777"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Inne organizacje i oddziały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A453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E7E1BC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21B0" w14:textId="77777777"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526D" w14:textId="77777777" w:rsidR="000F0A27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Niepodległościowe organizacje młodzieżowe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F23F" w14:textId="77777777" w:rsidR="000F0A27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4FE5546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604E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8766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Metody likwidacji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FA7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5534F5C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0F73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828D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Etos podziemia antykomunistycznego – Żołnierze Wyklęci – Żołnierze Niezłomni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118C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14:paraId="3E49B2E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F642" w14:textId="77777777"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44CE" w14:textId="77777777"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4C02" w14:textId="77777777"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2C614161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A15EA93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5D4D60E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7124A9F4" w14:textId="77777777"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698F1C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5480F8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327DCE65" w14:textId="77777777" w:rsidTr="009025E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953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47C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505F1A8" w14:textId="77777777" w:rsidTr="009025E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C84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AEC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96A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AC7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A62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EEB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42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9025E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E01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6B085F3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73F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1AC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14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E09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5D9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484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73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5E7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4346FCE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6DC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557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9ED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1AB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71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AB3C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50F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5A7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E6EC59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E1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261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640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DC3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7C0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118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0F6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E3F1" w14:textId="77777777"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7105703" w14:textId="77777777" w:rsidR="00716DE2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7436D5B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FF8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C45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0F1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76A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300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2F1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830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FB1D" w14:textId="77777777"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D9D5144" w14:textId="77777777"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608FB2B" w14:textId="7777777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F2C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C6E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8DB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6A0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29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8FD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034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2656" w14:textId="77777777" w:rsidR="000F0A27" w:rsidRPr="00826A6D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7E9AE5" w14:textId="77777777"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21984809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A10499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13FF93B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711C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F771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60709D6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1836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B5D1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07113AC6" w14:textId="77777777" w:rsidR="000F0A27" w:rsidRDefault="000F0A27" w:rsidP="000F0A27">
      <w:pPr>
        <w:shd w:val="clear" w:color="auto" w:fill="FFFFFF"/>
        <w:jc w:val="both"/>
      </w:pPr>
    </w:p>
    <w:p w14:paraId="3B0884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0C7D3D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D179BF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2DC7A5BB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3F3FC25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BD9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2EB5" w14:textId="77777777" w:rsidR="000F0A27" w:rsidRDefault="00E179EC" w:rsidP="00902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71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14:paraId="54AF262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CBA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EBC1" w14:textId="77777777" w:rsidR="000F0A27" w:rsidRDefault="009025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5E57743E" w14:textId="77777777" w:rsidR="000F0A27" w:rsidRDefault="000F0A27" w:rsidP="000F0A27"/>
    <w:p w14:paraId="5C1352B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AE0897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979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BCF" w14:textId="77777777" w:rsidR="000F0A27" w:rsidRDefault="000F0A27" w:rsidP="00E179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  <w:r w:rsidR="009025EA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14:paraId="1306C66B" w14:textId="77777777" w:rsidR="000F0A27" w:rsidRDefault="000F0A27" w:rsidP="000F0A27">
      <w:pPr>
        <w:shd w:val="clear" w:color="auto" w:fill="FFFFFF"/>
        <w:jc w:val="both"/>
      </w:pPr>
    </w:p>
    <w:p w14:paraId="05F6BA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5534E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9025EA" w14:paraId="5DFE6DA3" w14:textId="77777777" w:rsidTr="009025E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FAB293" w14:textId="77777777"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7A18252" w14:textId="77777777"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8A97" w14:textId="77777777" w:rsidR="009025EA" w:rsidRDefault="009025EA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9025EA" w14:paraId="2AED864A" w14:textId="77777777" w:rsidTr="00FC4C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FB8E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A7F3B4B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9BBC" w14:textId="77777777" w:rsidR="009025EA" w:rsidRPr="009025EA" w:rsidRDefault="00E51879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Student ma podstawową</w:t>
            </w:r>
            <w:r w:rsidR="009025EA" w:rsidRPr="009025EA">
              <w:rPr>
                <w:rFonts w:ascii="Times New Roman" w:hAnsi="Times New Roman" w:cs="Calibri"/>
                <w:sz w:val="24"/>
                <w:szCs w:val="24"/>
              </w:rPr>
              <w:t xml:space="preserve"> wiedzę dotyczącą struktur polskich organizacji niepodległościowych</w:t>
            </w:r>
          </w:p>
        </w:tc>
      </w:tr>
      <w:tr w:rsidR="009025EA" w14:paraId="0F9C9830" w14:textId="77777777" w:rsidTr="00D725A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9C9F" w14:textId="77777777"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0A967481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49002C57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D747" w14:textId="77777777"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potrafi scharakteryzować istotę podziemia niepodległościowego</w:t>
            </w:r>
          </w:p>
        </w:tc>
      </w:tr>
      <w:tr w:rsidR="009025EA" w14:paraId="7F22A98A" w14:textId="77777777" w:rsidTr="0004039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114E" w14:textId="77777777"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29AF82BA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4D36E58C" w14:textId="77777777"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0CBE" w14:textId="77777777"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rozumie fenomen polskiego podziemia niepodległościowego po II wojnie światowej</w:t>
            </w:r>
          </w:p>
        </w:tc>
      </w:tr>
    </w:tbl>
    <w:p w14:paraId="6FCF0F23" w14:textId="77777777" w:rsidR="000F0A27" w:rsidRDefault="000F0A27" w:rsidP="000F0A27">
      <w:pPr>
        <w:shd w:val="clear" w:color="auto" w:fill="FFFFFF"/>
        <w:jc w:val="both"/>
      </w:pPr>
    </w:p>
    <w:p w14:paraId="7584A33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D6062F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14:paraId="7C76EF76" w14:textId="77777777" w:rsidR="00D6062F" w:rsidRPr="006B3B46" w:rsidRDefault="00D6062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B3B46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polskiego podziemia niepodległościowego 1944–1956</w:t>
      </w:r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red. Rafał Wnuk, Sławomir Poleszak, Agnieszka Jaczyńska, Magdalena Śladecka, Warszawa–Lublin 2007</w:t>
      </w:r>
    </w:p>
    <w:p w14:paraId="79CD8AC2" w14:textId="77777777" w:rsidR="00DB11F0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5D512F48" w14:textId="77777777" w:rsidR="00F20E93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Wyklęci 1944–1963. Żołnierze podziemia niepodległościowego w latach 1944–1963, red. Kazimierz Krajewski i T</w:t>
      </w:r>
      <w:r w:rsidR="00F20E93" w:rsidRPr="006B3B46">
        <w:rPr>
          <w:rFonts w:ascii="Times New Roman" w:hAnsi="Times New Roman" w:cs="Calibri"/>
          <w:kern w:val="1"/>
          <w:sz w:val="24"/>
          <w:szCs w:val="24"/>
        </w:rPr>
        <w:t>omasz Łabuszewski, Warszawa 2017</w:t>
      </w:r>
    </w:p>
    <w:p w14:paraId="0E8FD246" w14:textId="77777777"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E82773C" w14:textId="77777777"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Mirosław Surdej, Okręg Rzeszowski Narodowej Organizacji Wojskowej – Narodowego Zjednoczenia Wojskowego w latach 1944–1947, Rzeszów–Warszawa 2018</w:t>
      </w:r>
    </w:p>
    <w:p w14:paraId="2E250E4B" w14:textId="77777777" w:rsidR="00F20E93" w:rsidRPr="006B3B46" w:rsidRDefault="0091190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Dariusz Iwaneczko, „Przypadek czy przeznaczenie?" Karol Kazimierz Kostecki „Kostek" (1917–1998), Rzeszów 2013</w:t>
      </w:r>
    </w:p>
    <w:p w14:paraId="5EA21063" w14:textId="77777777" w:rsidR="00C26CC8" w:rsidRPr="006B3B46" w:rsidRDefault="00C26CC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Bogusław Wójcik, Niepodległościowe organizacje młodzieżowe na Rzeszowszczyźnie w latach 1944–1956, Rzeszów 2009</w:t>
      </w:r>
    </w:p>
    <w:p w14:paraId="0A5B8833" w14:textId="77777777" w:rsidR="00C97913" w:rsidRPr="006B3B46" w:rsidRDefault="00C9791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Krzysztof Kaczmarski, Podziemie narodowe na Rzeszowszczyźnie 1939–1944, Rzeszów 2003</w:t>
      </w:r>
    </w:p>
    <w:p w14:paraId="7484C505" w14:textId="77777777" w:rsidR="00C97913" w:rsidRPr="006B3B46" w:rsidRDefault="0003293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Rok pierwszy. Powstanie i działalność aparatu Bezpieczeństwa Publicznego na Rzeszowszczyźnie (sierpień 1944 – lipiec 1945), wybór i opracowanie Dariusz Iwaneczko i Zbigniew Nawrocki, Rzeszów 2005</w:t>
      </w:r>
    </w:p>
    <w:p w14:paraId="24874F5F" w14:textId="77777777" w:rsidR="00AC1518" w:rsidRPr="006B3B46" w:rsidRDefault="00AC151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Tomasz Łabuszewski, 5 Brygada Wileńska AK na Pomorzu, Warmii i Mazurach 1945–1947, Warszawa 2017</w:t>
      </w:r>
    </w:p>
    <w:p w14:paraId="75FCC168" w14:textId="77777777" w:rsidR="00C26F9F" w:rsidRDefault="00C26F9F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Pion walki z podziemiem niepodległościowym RBP/MBP 1944–1954, red. Tadeusz Ruzikowski, Warszawa 2016</w:t>
      </w:r>
    </w:p>
    <w:p w14:paraId="7C94A113" w14:textId="77777777" w:rsidR="006B3B46" w:rsidRPr="006B3B46" w:rsidRDefault="006B3B46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CF43E20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10044F0" w14:textId="77777777" w:rsidR="009025EA" w:rsidRDefault="009025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EB75A37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9A02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55E0B1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DBA0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6F6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E0F99F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45A9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2415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229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C40FE4" w14:paraId="22F6ACDF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DBE1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0FCC" w14:textId="77777777" w:rsidR="00C40FE4" w:rsidRPr="00826A6D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BC67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BD91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5125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E0BE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14:paraId="4051A645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A44D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0E24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51C6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D279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58FA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5F24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14:paraId="42645A0F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75C4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ABBC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025F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BD65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9F17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EF32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14:paraId="7C75F759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C5E5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B0DF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03D8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7572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798C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AF3F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14:paraId="34CBA1A5" w14:textId="7777777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197A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38CE" w14:textId="77777777"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2EB9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3AA8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3BDD" w14:textId="77777777"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5870" w14:textId="77777777"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305126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A0D77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37C746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7B8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CAF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BC6484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1A8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DD80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03EC1A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77E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987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3869C9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617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13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20A456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85D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C20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38D76A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69B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46C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F8638A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5C4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028B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A9B346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4F2A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E3F0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1D2606B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E81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E605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1EA7E0F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62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CEE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64569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18E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3AF3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D885FE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4C4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ED74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0CA1BA1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9FFA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F8FD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5F6BDB4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807E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DB8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7F39D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358878A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39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0CC4" w14:textId="77777777"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05EFF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29A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ECF3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A410BC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90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F6A6" w14:textId="77777777"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0C6DCA75" w14:textId="77777777" w:rsidR="000F0A27" w:rsidRDefault="000F0A27" w:rsidP="000F0A27">
      <w:pPr>
        <w:shd w:val="clear" w:color="auto" w:fill="FFFFFF"/>
        <w:ind w:firstLine="720"/>
        <w:jc w:val="both"/>
      </w:pPr>
    </w:p>
    <w:p w14:paraId="6AFC92F7" w14:textId="77777777" w:rsidR="000F0A27" w:rsidRDefault="000F0A27" w:rsidP="000F0A27">
      <w:pPr>
        <w:shd w:val="clear" w:color="auto" w:fill="FFFFFF"/>
        <w:jc w:val="both"/>
      </w:pPr>
    </w:p>
    <w:p w14:paraId="769EEADD" w14:textId="77777777" w:rsidR="000F0A27" w:rsidRDefault="000F0A27" w:rsidP="000F0A27">
      <w:pPr>
        <w:shd w:val="clear" w:color="auto" w:fill="FFFFFF"/>
        <w:jc w:val="both"/>
      </w:pPr>
    </w:p>
    <w:p w14:paraId="49A518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D9A3B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EE4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2D9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34436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07209" w14:textId="09370BD9" w:rsidR="00677E27" w:rsidRDefault="00597401" w:rsidP="00677E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Dariusz Iwaneczko</w:t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9724D3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7553C245" w14:textId="77777777"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0CCC6" w14:textId="77777777"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C9D93" w14:textId="6F662082" w:rsidR="00597401" w:rsidRDefault="00597401" w:rsidP="005974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50C8D">
        <w:rPr>
          <w:rFonts w:ascii="Times New Roman" w:hAnsi="Times New Roman" w:cs="Times New Roman"/>
          <w:sz w:val="24"/>
          <w:szCs w:val="24"/>
        </w:rPr>
        <w:t>30</w:t>
      </w:r>
      <w:r w:rsidR="00942EB8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50C8D">
        <w:rPr>
          <w:rFonts w:ascii="Times New Roman" w:hAnsi="Times New Roman" w:cs="Times New Roman"/>
          <w:sz w:val="24"/>
          <w:szCs w:val="24"/>
        </w:rPr>
        <w:t>2</w:t>
      </w:r>
      <w:r w:rsidR="00972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C5DB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617E" w14:textId="77777777" w:rsidR="00C8458C" w:rsidRDefault="00C8458C" w:rsidP="00AB21C0">
      <w:r>
        <w:separator/>
      </w:r>
    </w:p>
  </w:endnote>
  <w:endnote w:type="continuationSeparator" w:id="0">
    <w:p w14:paraId="007757C5" w14:textId="77777777" w:rsidR="00C8458C" w:rsidRDefault="00C8458C" w:rsidP="00AB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1979"/>
      <w:docPartObj>
        <w:docPartGallery w:val="Page Numbers (Bottom of Page)"/>
        <w:docPartUnique/>
      </w:docPartObj>
    </w:sdtPr>
    <w:sdtContent>
      <w:p w14:paraId="0C4D27BB" w14:textId="77777777" w:rsidR="00AB21C0" w:rsidRDefault="008702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F9E84F" w14:textId="77777777" w:rsidR="00AB21C0" w:rsidRDefault="00AB2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91CD" w14:textId="77777777" w:rsidR="00C8458C" w:rsidRDefault="00C8458C" w:rsidP="00AB21C0">
      <w:r>
        <w:separator/>
      </w:r>
    </w:p>
  </w:footnote>
  <w:footnote w:type="continuationSeparator" w:id="0">
    <w:p w14:paraId="4F0FEBC9" w14:textId="77777777" w:rsidR="00C8458C" w:rsidRDefault="00C8458C" w:rsidP="00AB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64804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930"/>
    <w:rsid w:val="0006032C"/>
    <w:rsid w:val="0006334D"/>
    <w:rsid w:val="00073F69"/>
    <w:rsid w:val="00087274"/>
    <w:rsid w:val="000942C5"/>
    <w:rsid w:val="000A058A"/>
    <w:rsid w:val="000A681E"/>
    <w:rsid w:val="000A6C1A"/>
    <w:rsid w:val="000C5FAE"/>
    <w:rsid w:val="000E6D7B"/>
    <w:rsid w:val="000F0A27"/>
    <w:rsid w:val="00101145"/>
    <w:rsid w:val="001064AD"/>
    <w:rsid w:val="00116A7B"/>
    <w:rsid w:val="00134481"/>
    <w:rsid w:val="00152632"/>
    <w:rsid w:val="0016315F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2969"/>
    <w:rsid w:val="002103E0"/>
    <w:rsid w:val="00232D4C"/>
    <w:rsid w:val="002533A7"/>
    <w:rsid w:val="002643C9"/>
    <w:rsid w:val="002B0208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03C4D"/>
    <w:rsid w:val="0042479F"/>
    <w:rsid w:val="00447D83"/>
    <w:rsid w:val="00456D5A"/>
    <w:rsid w:val="00457934"/>
    <w:rsid w:val="0046537D"/>
    <w:rsid w:val="004801AE"/>
    <w:rsid w:val="004857B1"/>
    <w:rsid w:val="004A109A"/>
    <w:rsid w:val="004E7EFE"/>
    <w:rsid w:val="004F2E00"/>
    <w:rsid w:val="005035DD"/>
    <w:rsid w:val="0051469C"/>
    <w:rsid w:val="00517C34"/>
    <w:rsid w:val="00527996"/>
    <w:rsid w:val="00533F98"/>
    <w:rsid w:val="00544620"/>
    <w:rsid w:val="005465E2"/>
    <w:rsid w:val="00550C8D"/>
    <w:rsid w:val="005615C1"/>
    <w:rsid w:val="00570B19"/>
    <w:rsid w:val="00592208"/>
    <w:rsid w:val="00597401"/>
    <w:rsid w:val="005A2982"/>
    <w:rsid w:val="005B1E56"/>
    <w:rsid w:val="005B27E1"/>
    <w:rsid w:val="005B5760"/>
    <w:rsid w:val="005C68D7"/>
    <w:rsid w:val="005D68C8"/>
    <w:rsid w:val="005E417E"/>
    <w:rsid w:val="005E56F6"/>
    <w:rsid w:val="005F7113"/>
    <w:rsid w:val="00621D00"/>
    <w:rsid w:val="0062421E"/>
    <w:rsid w:val="006358E4"/>
    <w:rsid w:val="006446A3"/>
    <w:rsid w:val="00644752"/>
    <w:rsid w:val="0064577D"/>
    <w:rsid w:val="006525E3"/>
    <w:rsid w:val="0066293D"/>
    <w:rsid w:val="00676077"/>
    <w:rsid w:val="00677683"/>
    <w:rsid w:val="00677E27"/>
    <w:rsid w:val="00691160"/>
    <w:rsid w:val="00691641"/>
    <w:rsid w:val="00695A8C"/>
    <w:rsid w:val="006A45C8"/>
    <w:rsid w:val="006B3B46"/>
    <w:rsid w:val="006B46CB"/>
    <w:rsid w:val="006B7E7E"/>
    <w:rsid w:val="006C3BEC"/>
    <w:rsid w:val="006D355D"/>
    <w:rsid w:val="006E77B5"/>
    <w:rsid w:val="006E7E1F"/>
    <w:rsid w:val="0070318A"/>
    <w:rsid w:val="00714D39"/>
    <w:rsid w:val="00716DE2"/>
    <w:rsid w:val="00720010"/>
    <w:rsid w:val="00752EA2"/>
    <w:rsid w:val="007551DF"/>
    <w:rsid w:val="00770C6A"/>
    <w:rsid w:val="0077350A"/>
    <w:rsid w:val="00775444"/>
    <w:rsid w:val="00781B31"/>
    <w:rsid w:val="00782138"/>
    <w:rsid w:val="007864CB"/>
    <w:rsid w:val="007A0A68"/>
    <w:rsid w:val="007B7D85"/>
    <w:rsid w:val="007C6C66"/>
    <w:rsid w:val="007E29C9"/>
    <w:rsid w:val="007F39D4"/>
    <w:rsid w:val="007F3B28"/>
    <w:rsid w:val="007F79B6"/>
    <w:rsid w:val="0080670C"/>
    <w:rsid w:val="00811252"/>
    <w:rsid w:val="008129BE"/>
    <w:rsid w:val="008163D1"/>
    <w:rsid w:val="00824640"/>
    <w:rsid w:val="00824688"/>
    <w:rsid w:val="00826A6D"/>
    <w:rsid w:val="00832464"/>
    <w:rsid w:val="008329B7"/>
    <w:rsid w:val="00847DD8"/>
    <w:rsid w:val="00860629"/>
    <w:rsid w:val="00862D08"/>
    <w:rsid w:val="00870240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25EA"/>
    <w:rsid w:val="00904A98"/>
    <w:rsid w:val="00904EFD"/>
    <w:rsid w:val="00911903"/>
    <w:rsid w:val="00942EB8"/>
    <w:rsid w:val="009724D3"/>
    <w:rsid w:val="009744DA"/>
    <w:rsid w:val="00997D3C"/>
    <w:rsid w:val="009A79FB"/>
    <w:rsid w:val="009C479E"/>
    <w:rsid w:val="009C6192"/>
    <w:rsid w:val="009D1779"/>
    <w:rsid w:val="009E19E2"/>
    <w:rsid w:val="009E5018"/>
    <w:rsid w:val="00A00561"/>
    <w:rsid w:val="00A14807"/>
    <w:rsid w:val="00A6376F"/>
    <w:rsid w:val="00A64288"/>
    <w:rsid w:val="00A64545"/>
    <w:rsid w:val="00A70304"/>
    <w:rsid w:val="00A7497B"/>
    <w:rsid w:val="00A74F63"/>
    <w:rsid w:val="00A91BCC"/>
    <w:rsid w:val="00A93D63"/>
    <w:rsid w:val="00A97C1F"/>
    <w:rsid w:val="00AA25FA"/>
    <w:rsid w:val="00AA592F"/>
    <w:rsid w:val="00AA65AF"/>
    <w:rsid w:val="00AB21C0"/>
    <w:rsid w:val="00AC1518"/>
    <w:rsid w:val="00AC1FAA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6CC8"/>
    <w:rsid w:val="00C26F9F"/>
    <w:rsid w:val="00C40FE4"/>
    <w:rsid w:val="00C53413"/>
    <w:rsid w:val="00C619D6"/>
    <w:rsid w:val="00C642F0"/>
    <w:rsid w:val="00C75268"/>
    <w:rsid w:val="00C8458C"/>
    <w:rsid w:val="00C94AC3"/>
    <w:rsid w:val="00C97913"/>
    <w:rsid w:val="00C97A5D"/>
    <w:rsid w:val="00CA1AB1"/>
    <w:rsid w:val="00CB5CEB"/>
    <w:rsid w:val="00CB63E3"/>
    <w:rsid w:val="00CC013E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5560"/>
    <w:rsid w:val="00D42D4D"/>
    <w:rsid w:val="00D433A3"/>
    <w:rsid w:val="00D47CB7"/>
    <w:rsid w:val="00D513FD"/>
    <w:rsid w:val="00D55223"/>
    <w:rsid w:val="00D6062F"/>
    <w:rsid w:val="00D65BE9"/>
    <w:rsid w:val="00D915CD"/>
    <w:rsid w:val="00D93BBA"/>
    <w:rsid w:val="00DA0B13"/>
    <w:rsid w:val="00DA4FCA"/>
    <w:rsid w:val="00DB11F0"/>
    <w:rsid w:val="00DB421A"/>
    <w:rsid w:val="00DC78F6"/>
    <w:rsid w:val="00DD76F3"/>
    <w:rsid w:val="00DE1EDA"/>
    <w:rsid w:val="00DF543D"/>
    <w:rsid w:val="00E00356"/>
    <w:rsid w:val="00E179EC"/>
    <w:rsid w:val="00E40668"/>
    <w:rsid w:val="00E406FE"/>
    <w:rsid w:val="00E51235"/>
    <w:rsid w:val="00E51879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07A1D"/>
    <w:rsid w:val="00F12F01"/>
    <w:rsid w:val="00F1791A"/>
    <w:rsid w:val="00F20E93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C69C"/>
  <w15:docId w15:val="{0CB17402-F898-4A6D-8A56-5C700745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062F"/>
    <w:rPr>
      <w:b/>
      <w:bCs/>
    </w:rPr>
  </w:style>
  <w:style w:type="character" w:styleId="Uwydatnienie">
    <w:name w:val="Emphasis"/>
    <w:basedOn w:val="Domylnaczcionkaakapitu"/>
    <w:uiPriority w:val="20"/>
    <w:qFormat/>
    <w:rsid w:val="00D6062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B21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1C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C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49</cp:revision>
  <dcterms:created xsi:type="dcterms:W3CDTF">2019-07-14T20:14:00Z</dcterms:created>
  <dcterms:modified xsi:type="dcterms:W3CDTF">2022-10-19T16:17:00Z</dcterms:modified>
</cp:coreProperties>
</file>