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DF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14:paraId="0A17C72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14:paraId="4D403A3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34067DB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78129E1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7D48B24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68ECFFD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9720D" w14:paraId="40DD24D7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10E5D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E564" w14:textId="77777777" w:rsidR="0019720D" w:rsidRDefault="00E17441" w:rsidP="00E713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nstytut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H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umanistyczno-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rtystyczny</w:t>
            </w:r>
          </w:p>
        </w:tc>
      </w:tr>
      <w:tr w:rsidR="0019720D" w14:paraId="3CDB71C7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B1B27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9936" w14:textId="77777777"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19720D" w14:paraId="47AACBEC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8ABDF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55E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14:paraId="5EEC0F31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DF55F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392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14:paraId="34D20AE3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A10C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FF7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14:paraId="5C51AF36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8892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32B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14:paraId="2A114611" w14:textId="77777777" w:rsidTr="005F572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A520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95CA" w14:textId="77777777"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O_05</w:t>
            </w:r>
          </w:p>
        </w:tc>
      </w:tr>
      <w:tr w:rsidR="0019720D" w14:paraId="2D31DE6C" w14:textId="77777777" w:rsidTr="005F572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D25D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31F9" w14:textId="77777777" w:rsidR="0019720D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14:paraId="5E066CD7" w14:textId="77777777" w:rsidTr="005F572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E9B37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7FD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Obowiązkowy</w:t>
            </w: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 fakultatywny</w:t>
            </w:r>
          </w:p>
        </w:tc>
      </w:tr>
      <w:tr w:rsidR="0019720D" w14:paraId="1D810B98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A591C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5B51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14:paraId="69A4C71A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67F89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A93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14:paraId="22FDB993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71BE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E5CE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55A10E10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4F68B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3C6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Olga Solarz </w:t>
            </w:r>
          </w:p>
        </w:tc>
      </w:tr>
      <w:tr w:rsidR="0019720D" w:rsidRPr="00792C9B" w14:paraId="29FC8C51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5632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2210" w14:textId="77753B42" w:rsidR="0019720D" w:rsidRPr="00D87C93" w:rsidRDefault="00D87C93" w:rsidP="005F572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D87C93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Dr Marek Ruba</w:t>
            </w:r>
          </w:p>
        </w:tc>
      </w:tr>
    </w:tbl>
    <w:p w14:paraId="589FC45C" w14:textId="77777777" w:rsidR="0019720D" w:rsidRPr="00E71362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14:paraId="043CDB76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14:paraId="791D61F0" w14:textId="77777777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BEFC5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A315C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3C745344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B1E0F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0AD14CB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3867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1495699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BF23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54D8F303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FA6A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01D982CE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D169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61E58A5D" w14:textId="77777777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3F40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E7F3F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47D9D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3AED3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6B6BC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D1B39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13C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3DFA002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E4C75D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5C1038A" w14:textId="77777777"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14:paraId="08B1AD49" w14:textId="77777777"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14:paraId="23518F94" w14:textId="77777777"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14:paraId="0AFDF43D" w14:textId="77777777"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 xml:space="preserve">Potrafi analizować i opracowywać teksty antropologiczne, operuje podstawową terminologią stosowaną w badaniach kulturowych, posiada umiejętność oceniania różnych postaw, a tym samym może </w:t>
      </w:r>
      <w:r w:rsidRPr="0019720D">
        <w:rPr>
          <w:rFonts w:ascii="Times New Roman" w:hAnsi="Times New Roman"/>
          <w:sz w:val="20"/>
          <w:szCs w:val="20"/>
        </w:rPr>
        <w:lastRenderedPageBreak/>
        <w:t>wypracować własne odpowiedzialne stanowisko, jako twórcy i odtwórcy kultury.  Wyciąga wnioski z przejawów ksenofobii i buduje własną postawę, otwartą na różnorodność i Inność.</w:t>
      </w:r>
    </w:p>
    <w:p w14:paraId="4B8F88F9" w14:textId="77777777"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C8696DE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14:paraId="32569765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14:paraId="3EFAC1E0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14:paraId="34EC9374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14:paraId="72E1A440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556726A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7142DB2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142"/>
        <w:gridCol w:w="6475"/>
        <w:gridCol w:w="2298"/>
      </w:tblGrid>
      <w:tr w:rsidR="0019720D" w14:paraId="634D1FBD" w14:textId="77777777" w:rsidTr="005F5729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EB5D2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211E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14:paraId="3FA6ACB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50A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14:paraId="0F9D4591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791AB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C183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3684" w14:textId="77777777" w:rsidR="0019720D" w:rsidRPr="00E71362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FFFF" w:themeColor="background1"/>
                <w:kern w:val="2"/>
                <w:sz w:val="24"/>
                <w:szCs w:val="24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_W06</w:t>
            </w:r>
          </w:p>
        </w:tc>
      </w:tr>
      <w:tr w:rsidR="0019720D" w14:paraId="09A0D7EB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27676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75BD7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322E" w14:textId="77777777"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_W07</w:t>
            </w:r>
          </w:p>
        </w:tc>
      </w:tr>
      <w:tr w:rsidR="0019720D" w14:paraId="0AEB00C5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8179A" w14:textId="77777777"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E68DA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616B" w14:textId="77777777"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K_K06</w:t>
            </w:r>
          </w:p>
        </w:tc>
      </w:tr>
    </w:tbl>
    <w:p w14:paraId="7489303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0AFBE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166FA66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544FF8E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0C0824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19720D" w14:paraId="6F7A0032" w14:textId="77777777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1013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8F81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8B6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14:paraId="0B53297C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7706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14:paraId="13F0FA92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8144" w14:textId="77777777"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D975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19F757B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B3492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14:paraId="7BCC733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C1ACE" w14:textId="77777777"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425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32ED36D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D5D07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14:paraId="6D16A2F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5E9BF" w14:textId="77777777"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Reakcja na ewolucjonizm – dyfuzjoniści. Podstawowe pojęcia: dyfuzja, konwergencja kulturowa. Szkoła kręgów kulturowych i dyfuzjonizm brytyjski. Franz Boas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F0F7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45606D5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E449A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14:paraId="287AA80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C02F6" w14:textId="77777777"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Funkcjonalizm – podstawowe pojęcia. Teoria funkcjonalna B. Malinowskiego. Współtwórca funkcjonalizmu – </w:t>
            </w:r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A. R. Radcliffe-Brown.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4D9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57AB9D0E" w14:textId="77777777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166D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14:paraId="5E790952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771B1" w14:textId="77777777" w:rsidR="0019720D" w:rsidRPr="007E2B01" w:rsidRDefault="0019720D" w:rsidP="005F57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8A82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5A0142CE" w14:textId="77777777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4F76D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50C8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81A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7D6CAFD3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A22D6F" w14:textId="77777777"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1B5D7DC" w14:textId="77777777"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826F947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2A35D0E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14:paraId="162A8D99" w14:textId="77777777" w:rsidTr="005F572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C7CB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854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14:paraId="3DFEDD47" w14:textId="77777777" w:rsidTr="005F572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6DEC6" w14:textId="77777777" w:rsidR="0019720D" w:rsidRDefault="0019720D" w:rsidP="005F5729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D5AF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7E4D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2D28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3C81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FA03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1A4D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82B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366E3629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BB4D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6C52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7140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94C95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AE6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E305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00F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629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3DC8E39F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0826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8B75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F38D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5341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9DA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62E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3A065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F4D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090D8B76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1219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FEC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702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CBA7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B7FA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D7B6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950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F8E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7ABD86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19720D" w14:paraId="77A41A30" w14:textId="77777777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AAE0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39F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14:paraId="6EC63788" w14:textId="77777777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D92A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199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14:paraId="454D4FB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F834A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6A092A0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C9E71A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657B4ACA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9720D" w14:paraId="3F697B95" w14:textId="77777777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124E3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FBD2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14:paraId="4CB6EA3B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44B0E1" w14:textId="77777777"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19720D" w:rsidRPr="008240DC" w14:paraId="6430E909" w14:textId="77777777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25A3E" w14:textId="77777777" w:rsidR="0019720D" w:rsidRPr="008240DC" w:rsidRDefault="0019720D" w:rsidP="005F5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056" w14:textId="77777777" w:rsidR="0019720D" w:rsidRPr="008240DC" w:rsidRDefault="0019720D" w:rsidP="005F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14:paraId="44BB657B" w14:textId="77777777"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14:paraId="4368F7C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F76524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EFDE9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723BD9E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19720D" w14:paraId="144D43D2" w14:textId="77777777" w:rsidTr="005F572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D23DEA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6421248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2242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0F9D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D0CD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1566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F11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14:paraId="7E3565B4" w14:textId="77777777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F8CC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14:paraId="0239998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5A1C" w14:textId="77777777" w:rsidR="0019720D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podstawowe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>
              <w:rPr>
                <w:rFonts w:ascii="Times New Roman" w:hAnsi="Times New Roman" w:cs="Times New Roman"/>
              </w:rPr>
              <w:t>antropologii społecznej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E499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ogólnie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BF3C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45216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więcej niż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0868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bardzo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</w:tr>
      <w:tr w:rsidR="0019720D" w14:paraId="61312997" w14:textId="77777777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BA81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14:paraId="45BD7F4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9CF92" w14:textId="77777777" w:rsidR="0019720D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minimalnym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CCDAA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dostatecznym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A9A04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3928E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na więcej niż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dobrym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F1E2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samodzielnie na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bardzo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14:paraId="361580D0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FB882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9A3ED4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00D3A3C7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23EC5FC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J. S. Bystroń, Tematy, które mi odradzano, W-wa, 1980, s. 314-353 (wierzenia o obcych)</w:t>
      </w:r>
    </w:p>
    <w:p w14:paraId="4D3E3355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W.J. Bursza, Antropologia kultury, Poznań, 1998, s. 13-34.</w:t>
      </w:r>
    </w:p>
    <w:p w14:paraId="66442090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Krawczak, Antropologia kulturowa, Lublin, 2006, s.9-31.</w:t>
      </w:r>
    </w:p>
    <w:p w14:paraId="5EA2289A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</w:rPr>
      </w:pPr>
      <w:r w:rsidRPr="00A6475E">
        <w:rPr>
          <w:rFonts w:ascii="Times New Roman" w:hAnsi="Times New Roman"/>
          <w:sz w:val="20"/>
          <w:szCs w:val="20"/>
        </w:rPr>
        <w:t xml:space="preserve">Ewolucjonizm </w:t>
      </w:r>
    </w:p>
    <w:p w14:paraId="0DFC7231" w14:textId="77777777"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James Frazer, Złota gałąź, PIW, 1962, s.37-67.</w:t>
      </w:r>
    </w:p>
    <w:p w14:paraId="28B577E7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Tylor, Cywilizacja pierwotna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s.83-96.</w:t>
      </w:r>
    </w:p>
    <w:p w14:paraId="54C591F0" w14:textId="77777777"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L.H. Morgan, Społeczeństwo pierwotne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71-81.</w:t>
      </w:r>
    </w:p>
    <w:p w14:paraId="3A7C86CB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Dyfuzjonizm </w:t>
      </w:r>
    </w:p>
    <w:p w14:paraId="564BF51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>F. Boas, Cele badań antropologicznych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s.250-263</w:t>
      </w:r>
    </w:p>
    <w:p w14:paraId="3B061094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>F. Boas, Ewolucja czy dyfuzja?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274-278.</w:t>
      </w:r>
    </w:p>
    <w:p w14:paraId="72B6D17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F. Ratzel, Antropogeografia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301-314.</w:t>
      </w:r>
    </w:p>
    <w:p w14:paraId="6A8E719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S. Czarnowski, Wędrówka narzędzia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323-331.</w:t>
      </w:r>
    </w:p>
    <w:p w14:paraId="75A85989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A.L. Kroeber, Obszary kulturowe a środowisko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332-337.</w:t>
      </w:r>
    </w:p>
    <w:p w14:paraId="567FD900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Funkcjonalizm </w:t>
      </w:r>
    </w:p>
    <w:p w14:paraId="01B4B523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B. 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Argonauci zachodniego Pacyfiku</w:t>
      </w:r>
      <w:r w:rsidRPr="00A6475E">
        <w:rPr>
          <w:rFonts w:ascii="Times New Roman" w:hAnsi="Times New Roman"/>
          <w:sz w:val="20"/>
          <w:szCs w:val="20"/>
        </w:rPr>
        <w:t xml:space="preserve">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s.507-552.</w:t>
      </w:r>
    </w:p>
    <w:p w14:paraId="0C95B4EB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Dziennik w ścisłym znaczeniu tego wyrazu</w:t>
      </w:r>
      <w:r w:rsidRPr="00A6475E">
        <w:rPr>
          <w:rFonts w:ascii="Times New Roman" w:hAnsi="Times New Roman"/>
          <w:sz w:val="20"/>
          <w:szCs w:val="20"/>
        </w:rPr>
        <w:t>, Wydawnictwo literackie, 2002.</w:t>
      </w:r>
    </w:p>
    <w:p w14:paraId="664A4D80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A.R. Radcliffe-Brown, Brat matki w Afryce Południowej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599-611.</w:t>
      </w:r>
    </w:p>
    <w:p w14:paraId="4B8C05D3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Francuska szkoła socjologiczna.</w:t>
      </w:r>
    </w:p>
    <w:p w14:paraId="55C85481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L.Levy-Bruhl, działania umysłowości prelogicznej,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s.230-246.</w:t>
      </w:r>
    </w:p>
    <w:p w14:paraId="015EC570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L.Levy-Bruhl, Czynności umysłowe w społeczeństwach pierwotnych, Warszawa, 1992, s. 2-30.</w:t>
      </w:r>
    </w:p>
    <w:p w14:paraId="2BC914BC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M. Mauss, szkic o sezonowych przemianach społeczeństw Eskimosów. Studium z morfologii społecznej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s.167-217.</w:t>
      </w:r>
    </w:p>
    <w:p w14:paraId="5C2D28DE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Evans-Pritchard, Wódz w lamparciej skórze,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14:paraId="4B85B74F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Evans-Pritchard, czarownictwo jako wyjaśnianie nieszczęśliwych zdarzeń,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14:paraId="63D62E02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2AAFFA8A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14:paraId="285D9DA4" w14:textId="77777777" w:rsidTr="005F57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B449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2F43BFC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E238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63BA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37C2DD1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6A03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C358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E2B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14:paraId="1A4B45E1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577EB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35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0CBB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367D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2BC6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AD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7CABB2EC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49337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093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AB7D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7CEEC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A1EF6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7412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41088BD3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C0683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2B65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91C6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2EF70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85D9F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96F9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7FE8EE6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260F9E18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4030D81C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2CDF7866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41AACCF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E644D2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9720D" w14:paraId="345ADD49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1983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E3F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14:paraId="2E11998A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804A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1B72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14:paraId="24AA3797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C14A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3C7C" w14:textId="77777777" w:rsidR="0019720D" w:rsidRDefault="00D43CA7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277CF11D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36DD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2CE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64A931C4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AB2C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AD4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42065901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7162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A9DD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2508D213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14D6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8B03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A46D7E0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FF08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4BC7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76ABDF2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48A4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F6A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2CA6769D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CBDA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70A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51EABCD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12FB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432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6DEDF48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B2D0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D30A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7B92FC22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88CE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0350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543A296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FB01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596B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14:paraId="73E8AB6C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0B7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A7A8" w14:textId="77777777" w:rsidR="0019720D" w:rsidRPr="004263A2" w:rsidRDefault="004263A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57D8FB84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554C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455E" w14:textId="77777777"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51F409BD" w14:textId="77777777" w:rsidTr="005F57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5E50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EA80" w14:textId="77777777"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14:paraId="1A267E5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8970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7E5A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1305C6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4ED1544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9BB98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28782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3F967EC2" w14:textId="3A2482A2" w:rsidR="0019720D" w:rsidRDefault="00D87C93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C93">
        <w:rPr>
          <w:rFonts w:ascii="Times New Roman" w:hAnsi="Times New Roman" w:cs="Times New Roman"/>
          <w:kern w:val="24"/>
          <w:sz w:val="24"/>
          <w:szCs w:val="24"/>
          <w:lang w:val="en-US"/>
        </w:rPr>
        <w:t>Dr Marek Ruba</w:t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  <w:t>dr Irena Kozimala</w:t>
      </w:r>
    </w:p>
    <w:p w14:paraId="0B89A55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99557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70CC6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5DCC1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6BEEF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BC4F2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366770" w14:textId="5CB00E26" w:rsidR="0019720D" w:rsidRDefault="00792C9B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D87C9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</w:t>
      </w:r>
      <w:r w:rsidR="00D87C9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14:paraId="322B085A" w14:textId="77777777" w:rsidR="0019720D" w:rsidRDefault="0019720D" w:rsidP="0019720D"/>
    <w:p w14:paraId="37EC40A2" w14:textId="77777777" w:rsidR="005D68C6" w:rsidRDefault="005D68C6"/>
    <w:sectPr w:rsidR="005D68C6" w:rsidSect="003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184374">
    <w:abstractNumId w:val="0"/>
    <w:lvlOverride w:ilvl="0">
      <w:startOverride w:val="1"/>
    </w:lvlOverride>
  </w:num>
  <w:num w:numId="2" w16cid:durableId="14660466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92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387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5855845">
    <w:abstractNumId w:val="4"/>
  </w:num>
  <w:num w:numId="6" w16cid:durableId="1326393793">
    <w:abstractNumId w:val="8"/>
  </w:num>
  <w:num w:numId="7" w16cid:durableId="370301532">
    <w:abstractNumId w:val="1"/>
  </w:num>
  <w:num w:numId="8" w16cid:durableId="1995790918">
    <w:abstractNumId w:val="5"/>
  </w:num>
  <w:num w:numId="9" w16cid:durableId="64230641">
    <w:abstractNumId w:val="9"/>
  </w:num>
  <w:num w:numId="10" w16cid:durableId="478229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801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224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901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374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7C"/>
    <w:rsid w:val="0019720D"/>
    <w:rsid w:val="001B3765"/>
    <w:rsid w:val="003059E3"/>
    <w:rsid w:val="004263A2"/>
    <w:rsid w:val="004E5D5C"/>
    <w:rsid w:val="005D68C6"/>
    <w:rsid w:val="00741F29"/>
    <w:rsid w:val="00792C9B"/>
    <w:rsid w:val="008D357C"/>
    <w:rsid w:val="00A45679"/>
    <w:rsid w:val="00D43CA7"/>
    <w:rsid w:val="00D87C93"/>
    <w:rsid w:val="00E17441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062"/>
  <w15:docId w15:val="{F49B75E7-95DA-4066-A43F-D901D15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Dybek</cp:lastModifiedBy>
  <cp:revision>9</cp:revision>
  <cp:lastPrinted>2019-10-11T10:26:00Z</cp:lastPrinted>
  <dcterms:created xsi:type="dcterms:W3CDTF">2019-10-11T10:26:00Z</dcterms:created>
  <dcterms:modified xsi:type="dcterms:W3CDTF">2022-06-03T11:35:00Z</dcterms:modified>
</cp:coreProperties>
</file>